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2352" w14:textId="42768402" w:rsidR="00DB4FF2" w:rsidRPr="00887924" w:rsidRDefault="00DB4FF2" w:rsidP="00DB4FF2">
      <w:pPr>
        <w:jc w:val="both"/>
        <w:rPr>
          <w:color w:val="000000"/>
          <w:sz w:val="22"/>
          <w:szCs w:val="22"/>
        </w:rPr>
      </w:pPr>
      <w:r w:rsidRPr="00887924">
        <w:rPr>
          <w:color w:val="000000"/>
          <w:sz w:val="22"/>
          <w:szCs w:val="22"/>
        </w:rPr>
        <w:t>Na temelju</w:t>
      </w:r>
      <w:r w:rsidR="00FA6F2F">
        <w:rPr>
          <w:color w:val="000000"/>
          <w:sz w:val="22"/>
          <w:szCs w:val="22"/>
        </w:rPr>
        <w:t xml:space="preserve"> članka 24. </w:t>
      </w:r>
      <w:r w:rsidRPr="00887924">
        <w:rPr>
          <w:color w:val="000000"/>
          <w:sz w:val="22"/>
          <w:szCs w:val="22"/>
        </w:rPr>
        <w:t xml:space="preserve">Zakona o sustavu strateškog planiranja i upravljanja razvojem Republike Hrvatske („Narodne novine” broj 123/17), članka </w:t>
      </w:r>
      <w:r w:rsidRPr="00887924">
        <w:rPr>
          <w:color w:val="000000"/>
          <w:sz w:val="22"/>
          <w:szCs w:val="22"/>
        </w:rPr>
        <w:softHyphen/>
      </w:r>
      <w:r w:rsidRPr="00887924">
        <w:rPr>
          <w:color w:val="000000"/>
          <w:sz w:val="22"/>
          <w:szCs w:val="22"/>
        </w:rPr>
        <w:softHyphen/>
        <w:t xml:space="preserve">48. Zakona o lokalnoj i područnoj (regionalnoj) samoupravi („Narodne novine" broj 33/01, 60/01- vjerodostojno tumačenje, 129/05, 109/07, 125/08, 36/09, 150/11, 144/12, 19/13 – pročišćeni tekst, 137/15 - ispravak, 123/17, 98/19 i 144/20), </w:t>
      </w:r>
      <w:r w:rsidR="00FA6F2F">
        <w:rPr>
          <w:color w:val="000000"/>
          <w:sz w:val="22"/>
          <w:szCs w:val="22"/>
        </w:rPr>
        <w:t xml:space="preserve">odredbi </w:t>
      </w:r>
      <w:r w:rsidRPr="00887924">
        <w:rPr>
          <w:color w:val="000000"/>
          <w:sz w:val="22"/>
          <w:szCs w:val="22"/>
        </w:rPr>
        <w:t>Uredbe o smjernicama za izradu akata strateškog planiranja od nacionalnog značaja i od značaja za jedinice lokalne i područne (regionalne) samouprave („Narodn</w:t>
      </w:r>
      <w:r w:rsidR="002D4FF3">
        <w:rPr>
          <w:color w:val="000000"/>
          <w:sz w:val="22"/>
          <w:szCs w:val="22"/>
        </w:rPr>
        <w:t>e novine” broj 89/18)</w:t>
      </w:r>
      <w:r w:rsidR="000C4AF6">
        <w:rPr>
          <w:color w:val="000000"/>
          <w:sz w:val="22"/>
          <w:szCs w:val="22"/>
        </w:rPr>
        <w:t xml:space="preserve"> i</w:t>
      </w:r>
      <w:r w:rsidR="002D4FF3">
        <w:rPr>
          <w:color w:val="000000"/>
          <w:sz w:val="22"/>
          <w:szCs w:val="22"/>
        </w:rPr>
        <w:t xml:space="preserve"> </w:t>
      </w:r>
      <w:r w:rsidR="00F40CD4" w:rsidRPr="00F40CD4">
        <w:rPr>
          <w:color w:val="000000"/>
          <w:sz w:val="22"/>
          <w:szCs w:val="22"/>
        </w:rPr>
        <w:t>39. Statuta Općine Brckovljani (Službeni Glasnik 01/18, 02/20, 09/20, 02/21.</w:t>
      </w:r>
      <w:r w:rsidR="00276A20">
        <w:rPr>
          <w:color w:val="000000"/>
          <w:sz w:val="22"/>
          <w:szCs w:val="22"/>
        </w:rPr>
        <w:t>, 04/22.</w:t>
      </w:r>
      <w:r w:rsidR="00F40CD4" w:rsidRPr="00F40CD4">
        <w:rPr>
          <w:color w:val="000000"/>
          <w:sz w:val="22"/>
          <w:szCs w:val="22"/>
        </w:rPr>
        <w:t>)</w:t>
      </w:r>
      <w:r w:rsidRPr="00887924">
        <w:rPr>
          <w:color w:val="000000"/>
          <w:sz w:val="22"/>
          <w:szCs w:val="22"/>
        </w:rPr>
        <w:t xml:space="preserve"> </w:t>
      </w:r>
      <w:r w:rsidRPr="00276A20">
        <w:rPr>
          <w:color w:val="000000"/>
          <w:sz w:val="22"/>
          <w:szCs w:val="22"/>
        </w:rPr>
        <w:t>dana</w:t>
      </w:r>
      <w:r w:rsidR="00276A20" w:rsidRPr="00276A20">
        <w:rPr>
          <w:color w:val="000000"/>
          <w:sz w:val="22"/>
          <w:szCs w:val="22"/>
        </w:rPr>
        <w:t xml:space="preserve"> 08. studenog</w:t>
      </w:r>
      <w:r w:rsidR="002C0664">
        <w:rPr>
          <w:color w:val="000000"/>
          <w:sz w:val="22"/>
          <w:szCs w:val="22"/>
        </w:rPr>
        <w:t xml:space="preserve"> </w:t>
      </w:r>
      <w:r w:rsidRPr="00276A20">
        <w:rPr>
          <w:color w:val="000000"/>
          <w:sz w:val="22"/>
          <w:szCs w:val="22"/>
        </w:rPr>
        <w:t>202</w:t>
      </w:r>
      <w:r w:rsidR="00E65409" w:rsidRPr="00276A20">
        <w:rPr>
          <w:color w:val="000000"/>
          <w:sz w:val="22"/>
          <w:szCs w:val="22"/>
        </w:rPr>
        <w:t>2</w:t>
      </w:r>
      <w:r w:rsidRPr="00276A20">
        <w:rPr>
          <w:color w:val="000000"/>
          <w:sz w:val="22"/>
          <w:szCs w:val="22"/>
        </w:rPr>
        <w:t>. godine donosi</w:t>
      </w:r>
      <w:r w:rsidR="00276A20">
        <w:rPr>
          <w:color w:val="000000"/>
          <w:sz w:val="22"/>
          <w:szCs w:val="22"/>
        </w:rPr>
        <w:t>:</w:t>
      </w:r>
      <w:r w:rsidRPr="00887924">
        <w:rPr>
          <w:color w:val="000000"/>
          <w:sz w:val="22"/>
          <w:szCs w:val="22"/>
        </w:rPr>
        <w:t xml:space="preserve"> </w:t>
      </w:r>
    </w:p>
    <w:p w14:paraId="6FABE664" w14:textId="77777777" w:rsidR="00DB4FF2" w:rsidRPr="00887924" w:rsidRDefault="00DB4FF2" w:rsidP="00DB4FF2">
      <w:pPr>
        <w:jc w:val="both"/>
        <w:rPr>
          <w:color w:val="000000"/>
          <w:sz w:val="22"/>
          <w:szCs w:val="22"/>
        </w:rPr>
      </w:pPr>
    </w:p>
    <w:p w14:paraId="71A6E9E4" w14:textId="77777777" w:rsidR="00FA6F2F" w:rsidRPr="00887924" w:rsidRDefault="00FA6F2F" w:rsidP="00FA6F2F">
      <w:pPr>
        <w:jc w:val="both"/>
        <w:rPr>
          <w:color w:val="000000"/>
          <w:sz w:val="22"/>
          <w:szCs w:val="22"/>
        </w:rPr>
      </w:pPr>
    </w:p>
    <w:p w14:paraId="30B26FDB" w14:textId="77777777" w:rsidR="00DB4FF2" w:rsidRPr="00887924" w:rsidRDefault="00DB4FF2" w:rsidP="00DB4FF2">
      <w:pPr>
        <w:jc w:val="both"/>
        <w:rPr>
          <w:color w:val="000000"/>
          <w:sz w:val="22"/>
          <w:szCs w:val="22"/>
        </w:rPr>
      </w:pPr>
    </w:p>
    <w:p w14:paraId="487A0331" w14:textId="084B9246" w:rsidR="00DB4FF2" w:rsidRPr="00887924" w:rsidRDefault="00DB4FF2" w:rsidP="00DB4FF2">
      <w:pPr>
        <w:jc w:val="center"/>
        <w:rPr>
          <w:b/>
          <w:sz w:val="22"/>
          <w:szCs w:val="22"/>
        </w:rPr>
      </w:pPr>
      <w:r w:rsidRPr="00887924">
        <w:rPr>
          <w:b/>
          <w:sz w:val="22"/>
          <w:szCs w:val="22"/>
        </w:rPr>
        <w:t>ODLUKU</w:t>
      </w:r>
    </w:p>
    <w:p w14:paraId="56372F71" w14:textId="77777777" w:rsidR="006B56F1" w:rsidRPr="00887924" w:rsidRDefault="006B56F1" w:rsidP="00DB4FF2">
      <w:pPr>
        <w:jc w:val="center"/>
        <w:rPr>
          <w:b/>
          <w:sz w:val="22"/>
          <w:szCs w:val="22"/>
        </w:rPr>
      </w:pPr>
    </w:p>
    <w:p w14:paraId="650B4BE4" w14:textId="0BECE50A" w:rsidR="00887924" w:rsidRDefault="00DB4FF2" w:rsidP="00DB4FF2">
      <w:pPr>
        <w:jc w:val="center"/>
        <w:rPr>
          <w:b/>
          <w:sz w:val="22"/>
          <w:szCs w:val="22"/>
        </w:rPr>
      </w:pPr>
      <w:r w:rsidRPr="00887924">
        <w:rPr>
          <w:b/>
          <w:sz w:val="22"/>
          <w:szCs w:val="22"/>
        </w:rPr>
        <w:t xml:space="preserve">o </w:t>
      </w:r>
      <w:r w:rsidR="000B657C">
        <w:rPr>
          <w:b/>
          <w:sz w:val="22"/>
          <w:szCs w:val="22"/>
        </w:rPr>
        <w:t>izmjenama i dopunama</w:t>
      </w:r>
      <w:r w:rsidR="00BD6122" w:rsidRPr="00887924">
        <w:rPr>
          <w:b/>
          <w:sz w:val="22"/>
          <w:szCs w:val="22"/>
        </w:rPr>
        <w:t xml:space="preserve"> Odluke o donošenju</w:t>
      </w:r>
      <w:r w:rsidRPr="00887924">
        <w:rPr>
          <w:b/>
          <w:sz w:val="22"/>
          <w:szCs w:val="22"/>
        </w:rPr>
        <w:t xml:space="preserve"> Provedbenog programa </w:t>
      </w:r>
      <w:r w:rsidR="002D4FF3">
        <w:rPr>
          <w:b/>
          <w:sz w:val="22"/>
          <w:szCs w:val="22"/>
        </w:rPr>
        <w:t xml:space="preserve">Općine </w:t>
      </w:r>
      <w:r w:rsidR="00F40CD4">
        <w:rPr>
          <w:b/>
          <w:sz w:val="22"/>
          <w:szCs w:val="22"/>
        </w:rPr>
        <w:t>Brckovljani</w:t>
      </w:r>
      <w:r w:rsidRPr="00887924">
        <w:rPr>
          <w:b/>
          <w:sz w:val="22"/>
          <w:szCs w:val="22"/>
        </w:rPr>
        <w:t xml:space="preserve"> </w:t>
      </w:r>
    </w:p>
    <w:p w14:paraId="0BD95874" w14:textId="47C59128" w:rsidR="00DB4FF2" w:rsidRPr="00887924" w:rsidRDefault="00DB4FF2" w:rsidP="00DB4FF2">
      <w:pPr>
        <w:jc w:val="center"/>
        <w:rPr>
          <w:b/>
          <w:sz w:val="22"/>
          <w:szCs w:val="22"/>
        </w:rPr>
      </w:pPr>
      <w:r w:rsidRPr="00887924">
        <w:rPr>
          <w:b/>
          <w:sz w:val="22"/>
          <w:szCs w:val="22"/>
        </w:rPr>
        <w:t>za razdoblje 2021.-2025.</w:t>
      </w:r>
      <w:r w:rsidR="00BE6092">
        <w:rPr>
          <w:b/>
          <w:sz w:val="22"/>
          <w:szCs w:val="22"/>
        </w:rPr>
        <w:t xml:space="preserve"> godine</w:t>
      </w:r>
    </w:p>
    <w:p w14:paraId="7493F1AA" w14:textId="7D93EF84" w:rsidR="005B7B1B" w:rsidRDefault="005B7B1B" w:rsidP="00DB4FF2">
      <w:pPr>
        <w:jc w:val="center"/>
        <w:rPr>
          <w:b/>
          <w:sz w:val="22"/>
          <w:szCs w:val="22"/>
        </w:rPr>
      </w:pPr>
    </w:p>
    <w:p w14:paraId="2F589623" w14:textId="77777777" w:rsidR="00BE6092" w:rsidRPr="00887924" w:rsidRDefault="00BE6092" w:rsidP="00DB4FF2">
      <w:pPr>
        <w:jc w:val="center"/>
        <w:rPr>
          <w:b/>
          <w:sz w:val="22"/>
          <w:szCs w:val="22"/>
        </w:rPr>
      </w:pPr>
    </w:p>
    <w:p w14:paraId="6AAAFD84" w14:textId="132563AC" w:rsidR="005B7B1B" w:rsidRPr="00887924" w:rsidRDefault="005B7B1B" w:rsidP="00DB4FF2">
      <w:pPr>
        <w:jc w:val="center"/>
        <w:rPr>
          <w:b/>
          <w:sz w:val="22"/>
          <w:szCs w:val="22"/>
        </w:rPr>
      </w:pPr>
      <w:r w:rsidRPr="00887924">
        <w:rPr>
          <w:b/>
          <w:sz w:val="22"/>
          <w:szCs w:val="22"/>
        </w:rPr>
        <w:t>I.</w:t>
      </w:r>
    </w:p>
    <w:p w14:paraId="234C6093" w14:textId="77777777" w:rsidR="00187620" w:rsidRPr="00887924" w:rsidRDefault="00187620" w:rsidP="00DB4FF2">
      <w:pPr>
        <w:jc w:val="center"/>
        <w:rPr>
          <w:b/>
          <w:sz w:val="22"/>
          <w:szCs w:val="22"/>
        </w:rPr>
      </w:pPr>
    </w:p>
    <w:p w14:paraId="524E9749" w14:textId="6D0C960F" w:rsidR="00FA6F2F" w:rsidRPr="00F40CD4" w:rsidRDefault="00FA6F2F" w:rsidP="00F40CD4">
      <w:r w:rsidRPr="00887924">
        <w:rPr>
          <w:sz w:val="22"/>
          <w:szCs w:val="22"/>
        </w:rPr>
        <w:t xml:space="preserve">Ovom Odlukom </w:t>
      </w:r>
      <w:r>
        <w:rPr>
          <w:sz w:val="22"/>
          <w:szCs w:val="22"/>
        </w:rPr>
        <w:t>donose se</w:t>
      </w:r>
      <w:r w:rsidRPr="00887924">
        <w:rPr>
          <w:sz w:val="22"/>
          <w:szCs w:val="22"/>
        </w:rPr>
        <w:t xml:space="preserve"> izmjen</w:t>
      </w:r>
      <w:r>
        <w:rPr>
          <w:sz w:val="22"/>
          <w:szCs w:val="22"/>
        </w:rPr>
        <w:t>e</w:t>
      </w:r>
      <w:r w:rsidRPr="00887924">
        <w:rPr>
          <w:sz w:val="22"/>
          <w:szCs w:val="22"/>
        </w:rPr>
        <w:t xml:space="preserve"> i dopun</w:t>
      </w:r>
      <w:r>
        <w:rPr>
          <w:sz w:val="22"/>
          <w:szCs w:val="22"/>
        </w:rPr>
        <w:t>e</w:t>
      </w:r>
      <w:r w:rsidRPr="00887924">
        <w:rPr>
          <w:sz w:val="22"/>
          <w:szCs w:val="22"/>
        </w:rPr>
        <w:t xml:space="preserve"> Provedbenog programa </w:t>
      </w:r>
      <w:r w:rsidR="009E6E67">
        <w:rPr>
          <w:sz w:val="22"/>
          <w:szCs w:val="22"/>
        </w:rPr>
        <w:t xml:space="preserve">Općine </w:t>
      </w:r>
      <w:r w:rsidR="00F40CD4">
        <w:rPr>
          <w:sz w:val="22"/>
          <w:szCs w:val="22"/>
        </w:rPr>
        <w:t>Brckovljni</w:t>
      </w:r>
      <w:r w:rsidRPr="00887924">
        <w:rPr>
          <w:sz w:val="22"/>
          <w:szCs w:val="22"/>
        </w:rPr>
        <w:t xml:space="preserve"> za razdoblje </w:t>
      </w:r>
      <w:r w:rsidR="00BE6092">
        <w:rPr>
          <w:sz w:val="22"/>
          <w:szCs w:val="22"/>
        </w:rPr>
        <w:t xml:space="preserve"> </w:t>
      </w:r>
      <w:r w:rsidRPr="00887924">
        <w:rPr>
          <w:sz w:val="22"/>
          <w:szCs w:val="22"/>
        </w:rPr>
        <w:t>2021.-2025.</w:t>
      </w:r>
      <w:r>
        <w:rPr>
          <w:sz w:val="22"/>
          <w:szCs w:val="22"/>
        </w:rPr>
        <w:t xml:space="preserve"> </w:t>
      </w:r>
      <w:r w:rsidR="00BE6092">
        <w:rPr>
          <w:sz w:val="22"/>
          <w:szCs w:val="22"/>
        </w:rPr>
        <w:t xml:space="preserve">godine </w:t>
      </w:r>
      <w:r w:rsidRPr="00887924">
        <w:rPr>
          <w:sz w:val="22"/>
          <w:szCs w:val="22"/>
        </w:rPr>
        <w:t>(</w:t>
      </w:r>
      <w:r w:rsidR="00F40CD4" w:rsidRPr="00F40CD4">
        <w:rPr>
          <w:sz w:val="22"/>
          <w:szCs w:val="22"/>
        </w:rPr>
        <w:t>KLASA: 023-05/21-01/53,URBROJ: 238/04-21-3</w:t>
      </w:r>
      <w:r w:rsidRPr="00887924">
        <w:rPr>
          <w:sz w:val="22"/>
          <w:szCs w:val="22"/>
        </w:rPr>
        <w:t xml:space="preserve">) od </w:t>
      </w:r>
      <w:r w:rsidR="00F40CD4">
        <w:rPr>
          <w:sz w:val="22"/>
          <w:szCs w:val="22"/>
        </w:rPr>
        <w:t>30</w:t>
      </w:r>
      <w:r w:rsidRPr="00887924">
        <w:rPr>
          <w:sz w:val="22"/>
          <w:szCs w:val="22"/>
        </w:rPr>
        <w:t>.</w:t>
      </w:r>
      <w:r w:rsidR="009E6E67">
        <w:rPr>
          <w:sz w:val="22"/>
          <w:szCs w:val="22"/>
        </w:rPr>
        <w:t xml:space="preserve"> </w:t>
      </w:r>
      <w:r w:rsidRPr="00887924">
        <w:rPr>
          <w:sz w:val="22"/>
          <w:szCs w:val="22"/>
        </w:rPr>
        <w:t>prosinca 202</w:t>
      </w:r>
      <w:r>
        <w:rPr>
          <w:sz w:val="22"/>
          <w:szCs w:val="22"/>
        </w:rPr>
        <w:t>1. godine (dalje u tekstu:</w:t>
      </w:r>
      <w:r w:rsidR="009E6E67">
        <w:rPr>
          <w:sz w:val="22"/>
          <w:szCs w:val="22"/>
        </w:rPr>
        <w:t xml:space="preserve"> </w:t>
      </w:r>
      <w:r>
        <w:rPr>
          <w:sz w:val="22"/>
          <w:szCs w:val="22"/>
        </w:rPr>
        <w:t>Program</w:t>
      </w:r>
      <w:r w:rsidRPr="00887924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178FCD1" w14:textId="77777777" w:rsidR="00E65409" w:rsidRPr="00887924" w:rsidRDefault="00E65409" w:rsidP="00187620">
      <w:pPr>
        <w:rPr>
          <w:sz w:val="22"/>
          <w:szCs w:val="22"/>
        </w:rPr>
      </w:pPr>
    </w:p>
    <w:p w14:paraId="019FA58F" w14:textId="46B67425" w:rsidR="00E65409" w:rsidRPr="00887924" w:rsidRDefault="00E65409" w:rsidP="00E65409">
      <w:pPr>
        <w:jc w:val="center"/>
        <w:rPr>
          <w:b/>
          <w:sz w:val="22"/>
          <w:szCs w:val="22"/>
        </w:rPr>
      </w:pPr>
      <w:r w:rsidRPr="00887924">
        <w:rPr>
          <w:b/>
          <w:sz w:val="22"/>
          <w:szCs w:val="22"/>
        </w:rPr>
        <w:t>II.</w:t>
      </w:r>
    </w:p>
    <w:p w14:paraId="5DB8ADB8" w14:textId="77777777" w:rsidR="00E65409" w:rsidRPr="00887924" w:rsidRDefault="00E65409" w:rsidP="00E65409">
      <w:pPr>
        <w:jc w:val="center"/>
        <w:rPr>
          <w:b/>
          <w:sz w:val="22"/>
          <w:szCs w:val="22"/>
        </w:rPr>
      </w:pPr>
    </w:p>
    <w:p w14:paraId="10ED4E87" w14:textId="070033FB" w:rsidR="00E65409" w:rsidRPr="00887924" w:rsidRDefault="00E65409" w:rsidP="00E65409">
      <w:pPr>
        <w:rPr>
          <w:sz w:val="22"/>
          <w:szCs w:val="22"/>
        </w:rPr>
      </w:pPr>
      <w:r w:rsidRPr="00887924">
        <w:rPr>
          <w:sz w:val="22"/>
          <w:szCs w:val="22"/>
        </w:rPr>
        <w:t>Izmjene i dopune Programa</w:t>
      </w:r>
      <w:r w:rsidR="000B657C">
        <w:rPr>
          <w:sz w:val="22"/>
          <w:szCs w:val="22"/>
        </w:rPr>
        <w:t>, uključujući i njegove priloge, sastavni su dio ove Odluke.</w:t>
      </w:r>
    </w:p>
    <w:p w14:paraId="3E493A7E" w14:textId="77777777" w:rsidR="00E65409" w:rsidRPr="00887924" w:rsidRDefault="00E65409" w:rsidP="00187620">
      <w:pPr>
        <w:rPr>
          <w:sz w:val="22"/>
          <w:szCs w:val="22"/>
        </w:rPr>
      </w:pPr>
    </w:p>
    <w:p w14:paraId="54564788" w14:textId="77777777" w:rsidR="005B7B1B" w:rsidRPr="00887924" w:rsidRDefault="005B7B1B" w:rsidP="00DB4FF2">
      <w:pPr>
        <w:jc w:val="center"/>
        <w:rPr>
          <w:b/>
          <w:sz w:val="22"/>
          <w:szCs w:val="22"/>
        </w:rPr>
      </w:pPr>
    </w:p>
    <w:p w14:paraId="169DCA18" w14:textId="35E0294E" w:rsidR="00DB4FF2" w:rsidRDefault="005B7B1B" w:rsidP="005B7B1B">
      <w:pPr>
        <w:jc w:val="center"/>
        <w:rPr>
          <w:b/>
          <w:sz w:val="22"/>
          <w:szCs w:val="22"/>
        </w:rPr>
      </w:pPr>
      <w:r w:rsidRPr="00887924">
        <w:rPr>
          <w:b/>
          <w:sz w:val="22"/>
          <w:szCs w:val="22"/>
        </w:rPr>
        <w:t>I</w:t>
      </w:r>
      <w:r w:rsidR="00DB4FF2" w:rsidRPr="00887924">
        <w:rPr>
          <w:b/>
          <w:sz w:val="22"/>
          <w:szCs w:val="22"/>
        </w:rPr>
        <w:t>I</w:t>
      </w:r>
      <w:r w:rsidR="00CF5499" w:rsidRPr="00887924">
        <w:rPr>
          <w:b/>
          <w:sz w:val="22"/>
          <w:szCs w:val="22"/>
        </w:rPr>
        <w:t>I</w:t>
      </w:r>
      <w:r w:rsidR="00DB4FF2" w:rsidRPr="00887924">
        <w:rPr>
          <w:b/>
          <w:sz w:val="22"/>
          <w:szCs w:val="22"/>
        </w:rPr>
        <w:t>.</w:t>
      </w:r>
    </w:p>
    <w:p w14:paraId="6E826743" w14:textId="77777777" w:rsidR="002D4FF3" w:rsidRPr="00887924" w:rsidRDefault="002D4FF3" w:rsidP="005B7B1B">
      <w:pPr>
        <w:jc w:val="center"/>
        <w:rPr>
          <w:b/>
          <w:sz w:val="22"/>
          <w:szCs w:val="22"/>
        </w:rPr>
      </w:pPr>
    </w:p>
    <w:p w14:paraId="0ED847A2" w14:textId="77777777" w:rsidR="009E6E67" w:rsidRPr="00887924" w:rsidRDefault="009E6E67" w:rsidP="009E6E67">
      <w:pPr>
        <w:rPr>
          <w:sz w:val="22"/>
          <w:szCs w:val="22"/>
        </w:rPr>
      </w:pPr>
      <w:r>
        <w:rPr>
          <w:sz w:val="22"/>
          <w:szCs w:val="22"/>
        </w:rPr>
        <w:t>Nakon stupanja na snagu ove</w:t>
      </w:r>
      <w:r w:rsidRPr="00887924">
        <w:rPr>
          <w:sz w:val="22"/>
          <w:szCs w:val="22"/>
        </w:rPr>
        <w:t xml:space="preserve"> Odluke u Program će se unijeti sve izmjene i dopune, te će</w:t>
      </w:r>
      <w:r>
        <w:rPr>
          <w:sz w:val="22"/>
          <w:szCs w:val="22"/>
        </w:rPr>
        <w:t xml:space="preserve"> se objaviti pročišćeni tekst </w:t>
      </w:r>
      <w:r w:rsidRPr="00887924">
        <w:rPr>
          <w:sz w:val="22"/>
          <w:szCs w:val="22"/>
        </w:rPr>
        <w:t>Programa.</w:t>
      </w:r>
    </w:p>
    <w:p w14:paraId="6EC947E7" w14:textId="77777777" w:rsidR="00DB4FF2" w:rsidRPr="00887924" w:rsidRDefault="00DB4FF2" w:rsidP="00DB4FF2">
      <w:pPr>
        <w:jc w:val="both"/>
        <w:rPr>
          <w:sz w:val="22"/>
          <w:szCs w:val="22"/>
        </w:rPr>
      </w:pPr>
    </w:p>
    <w:p w14:paraId="3AD851BE" w14:textId="77777777" w:rsidR="00DB4FF2" w:rsidRPr="00887924" w:rsidRDefault="00DB4FF2" w:rsidP="00DB4FF2">
      <w:pPr>
        <w:jc w:val="center"/>
        <w:rPr>
          <w:b/>
          <w:sz w:val="22"/>
          <w:szCs w:val="22"/>
        </w:rPr>
      </w:pPr>
      <w:r w:rsidRPr="00887924">
        <w:rPr>
          <w:b/>
          <w:sz w:val="22"/>
          <w:szCs w:val="22"/>
        </w:rPr>
        <w:t>III.</w:t>
      </w:r>
    </w:p>
    <w:p w14:paraId="17C4C45C" w14:textId="77777777" w:rsidR="00DB4FF2" w:rsidRPr="00887924" w:rsidRDefault="00DB4FF2" w:rsidP="00DB4FF2">
      <w:pPr>
        <w:jc w:val="center"/>
        <w:rPr>
          <w:b/>
          <w:sz w:val="22"/>
          <w:szCs w:val="22"/>
        </w:rPr>
      </w:pPr>
    </w:p>
    <w:p w14:paraId="72ADCB32" w14:textId="6988F917" w:rsidR="00DB4FF2" w:rsidRPr="00887924" w:rsidRDefault="00DB4FF2" w:rsidP="00DB4FF2">
      <w:pPr>
        <w:jc w:val="both"/>
        <w:rPr>
          <w:sz w:val="22"/>
          <w:szCs w:val="22"/>
        </w:rPr>
      </w:pPr>
      <w:r w:rsidRPr="00887924">
        <w:rPr>
          <w:sz w:val="22"/>
          <w:szCs w:val="22"/>
        </w:rPr>
        <w:t xml:space="preserve">Ova Odluka stupa na snagu danom donošenja, a objavit će se na službenim mrežnim stranicama </w:t>
      </w:r>
      <w:r w:rsidR="002D4FF3">
        <w:rPr>
          <w:sz w:val="22"/>
          <w:szCs w:val="22"/>
        </w:rPr>
        <w:t>Općine</w:t>
      </w:r>
      <w:r w:rsidR="00BE6092">
        <w:rPr>
          <w:sz w:val="22"/>
          <w:szCs w:val="22"/>
        </w:rPr>
        <w:t xml:space="preserve"> </w:t>
      </w:r>
      <w:r w:rsidR="00F40CD4">
        <w:rPr>
          <w:sz w:val="22"/>
          <w:szCs w:val="22"/>
        </w:rPr>
        <w:t>Brckovljani</w:t>
      </w:r>
      <w:r w:rsidRPr="00887924">
        <w:rPr>
          <w:sz w:val="22"/>
          <w:szCs w:val="22"/>
        </w:rPr>
        <w:t>.</w:t>
      </w:r>
    </w:p>
    <w:p w14:paraId="10592BD6" w14:textId="77777777" w:rsidR="00DB4FF2" w:rsidRPr="00887924" w:rsidRDefault="00DB4FF2" w:rsidP="00DB4FF2">
      <w:pPr>
        <w:rPr>
          <w:sz w:val="22"/>
          <w:szCs w:val="22"/>
        </w:rPr>
      </w:pPr>
    </w:p>
    <w:p w14:paraId="47F36F28" w14:textId="77777777" w:rsidR="00DB4FF2" w:rsidRPr="00887924" w:rsidRDefault="00DB4FF2" w:rsidP="00DB4FF2">
      <w:pPr>
        <w:rPr>
          <w:sz w:val="22"/>
          <w:szCs w:val="22"/>
        </w:rPr>
      </w:pPr>
    </w:p>
    <w:p w14:paraId="46DBF8E1" w14:textId="575DA00D" w:rsidR="00DB4FF2" w:rsidRPr="00887924" w:rsidRDefault="00DB4FF2" w:rsidP="00DB4FF2">
      <w:pPr>
        <w:rPr>
          <w:sz w:val="22"/>
          <w:szCs w:val="22"/>
        </w:rPr>
      </w:pPr>
      <w:r w:rsidRPr="00887924">
        <w:rPr>
          <w:sz w:val="22"/>
          <w:szCs w:val="22"/>
        </w:rPr>
        <w:t xml:space="preserve">KLASA: </w:t>
      </w:r>
      <w:r w:rsidR="00103155" w:rsidRPr="00F40CD4">
        <w:rPr>
          <w:sz w:val="22"/>
          <w:szCs w:val="22"/>
        </w:rPr>
        <w:t>023-05/21-01/53</w:t>
      </w:r>
    </w:p>
    <w:p w14:paraId="7FE7AE4B" w14:textId="75E15D52" w:rsidR="00DB4FF2" w:rsidRPr="00887924" w:rsidRDefault="00DB4FF2" w:rsidP="00DB4FF2">
      <w:pPr>
        <w:rPr>
          <w:sz w:val="22"/>
          <w:szCs w:val="22"/>
        </w:rPr>
      </w:pPr>
      <w:r w:rsidRPr="00887924">
        <w:rPr>
          <w:sz w:val="22"/>
          <w:szCs w:val="22"/>
        </w:rPr>
        <w:t xml:space="preserve">URBROJ: </w:t>
      </w:r>
      <w:r w:rsidR="00103155" w:rsidRPr="00F40CD4">
        <w:rPr>
          <w:sz w:val="22"/>
          <w:szCs w:val="22"/>
        </w:rPr>
        <w:t>238</w:t>
      </w:r>
      <w:r w:rsidR="00103155">
        <w:rPr>
          <w:sz w:val="22"/>
          <w:szCs w:val="22"/>
        </w:rPr>
        <w:t>-4-22</w:t>
      </w:r>
      <w:r w:rsidR="00103155" w:rsidRPr="00F40CD4">
        <w:rPr>
          <w:sz w:val="22"/>
          <w:szCs w:val="22"/>
        </w:rPr>
        <w:t>-</w:t>
      </w:r>
      <w:r w:rsidR="00103155">
        <w:rPr>
          <w:sz w:val="22"/>
          <w:szCs w:val="22"/>
        </w:rPr>
        <w:t>4</w:t>
      </w:r>
    </w:p>
    <w:p w14:paraId="76167C49" w14:textId="1814E166" w:rsidR="00DB4FF2" w:rsidRPr="00887924" w:rsidRDefault="002D4FF3" w:rsidP="00DB4FF2">
      <w:pPr>
        <w:rPr>
          <w:sz w:val="22"/>
          <w:szCs w:val="22"/>
        </w:rPr>
      </w:pPr>
      <w:r w:rsidRPr="00276A20">
        <w:rPr>
          <w:sz w:val="22"/>
          <w:szCs w:val="22"/>
        </w:rPr>
        <w:t xml:space="preserve">U </w:t>
      </w:r>
      <w:r w:rsidR="00276A20" w:rsidRPr="00276A20">
        <w:rPr>
          <w:sz w:val="22"/>
          <w:szCs w:val="22"/>
        </w:rPr>
        <w:t>Brckovljanima, 08. studenog</w:t>
      </w:r>
      <w:r w:rsidR="00F40CD4" w:rsidRPr="00276A20">
        <w:rPr>
          <w:sz w:val="22"/>
          <w:szCs w:val="22"/>
        </w:rPr>
        <w:t xml:space="preserve"> </w:t>
      </w:r>
      <w:r w:rsidR="00482C84" w:rsidRPr="00276A20">
        <w:rPr>
          <w:sz w:val="22"/>
          <w:szCs w:val="22"/>
        </w:rPr>
        <w:t>2022.</w:t>
      </w:r>
    </w:p>
    <w:p w14:paraId="4B361174" w14:textId="74485B44" w:rsidR="00DB4FF2" w:rsidRPr="00887924" w:rsidRDefault="00DB4FF2" w:rsidP="00DB4FF2">
      <w:pPr>
        <w:rPr>
          <w:sz w:val="22"/>
          <w:szCs w:val="22"/>
        </w:rPr>
      </w:pPr>
    </w:p>
    <w:p w14:paraId="16E22E86" w14:textId="7E1F9707" w:rsidR="00DB4FF2" w:rsidRPr="00887924" w:rsidRDefault="00DB4FF2" w:rsidP="00DB4FF2">
      <w:pPr>
        <w:rPr>
          <w:sz w:val="22"/>
          <w:szCs w:val="22"/>
        </w:rPr>
      </w:pPr>
    </w:p>
    <w:p w14:paraId="1CF1EB45" w14:textId="77777777" w:rsidR="00DB4FF2" w:rsidRPr="00887924" w:rsidRDefault="00DB4FF2" w:rsidP="00DB4FF2">
      <w:pPr>
        <w:rPr>
          <w:sz w:val="22"/>
          <w:szCs w:val="22"/>
        </w:rPr>
      </w:pPr>
    </w:p>
    <w:p w14:paraId="57AB0543" w14:textId="6CC141D9" w:rsidR="00DB4FF2" w:rsidRPr="00887924" w:rsidRDefault="00E25580" w:rsidP="00E25580">
      <w:pPr>
        <w:ind w:left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</w:t>
      </w:r>
      <w:r w:rsidR="00DB4FF2" w:rsidRPr="00887924">
        <w:rPr>
          <w:b/>
          <w:bCs/>
          <w:sz w:val="22"/>
          <w:szCs w:val="22"/>
        </w:rPr>
        <w:t xml:space="preserve">                        </w:t>
      </w:r>
      <w:r w:rsidR="002D4FF3">
        <w:rPr>
          <w:b/>
          <w:bCs/>
          <w:sz w:val="22"/>
          <w:szCs w:val="22"/>
        </w:rPr>
        <w:t>N</w:t>
      </w:r>
      <w:r w:rsidR="00482C84">
        <w:rPr>
          <w:b/>
          <w:bCs/>
          <w:sz w:val="22"/>
          <w:szCs w:val="22"/>
        </w:rPr>
        <w:t>AČELNIK:</w:t>
      </w:r>
    </w:p>
    <w:p w14:paraId="56F5C836" w14:textId="77777777" w:rsidR="00DB4FF2" w:rsidRPr="00887924" w:rsidRDefault="00DB4FF2" w:rsidP="00DB4FF2">
      <w:pPr>
        <w:ind w:left="3600"/>
        <w:jc w:val="right"/>
        <w:rPr>
          <w:b/>
          <w:bCs/>
          <w:sz w:val="22"/>
          <w:szCs w:val="22"/>
        </w:rPr>
      </w:pPr>
    </w:p>
    <w:p w14:paraId="5B5A961F" w14:textId="4F4F3F95" w:rsidR="00DB4FF2" w:rsidRPr="00887924" w:rsidRDefault="002D4FF3" w:rsidP="00E25580">
      <w:pPr>
        <w:ind w:left="36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F40CD4">
        <w:rPr>
          <w:b/>
          <w:bCs/>
          <w:sz w:val="22"/>
          <w:szCs w:val="22"/>
        </w:rPr>
        <w:t>Tihomir Đuras, v.r.</w:t>
      </w:r>
      <w:r w:rsidR="00DB4FF2" w:rsidRPr="00887924">
        <w:rPr>
          <w:b/>
          <w:bCs/>
          <w:sz w:val="22"/>
          <w:szCs w:val="22"/>
        </w:rPr>
        <w:t xml:space="preserve"> </w:t>
      </w:r>
    </w:p>
    <w:p w14:paraId="00B81ADF" w14:textId="77777777" w:rsidR="005B7B1B" w:rsidRPr="00887924" w:rsidRDefault="005B7B1B" w:rsidP="00DB4FF2">
      <w:pPr>
        <w:jc w:val="center"/>
        <w:rPr>
          <w:b/>
          <w:sz w:val="22"/>
          <w:szCs w:val="22"/>
        </w:rPr>
      </w:pPr>
    </w:p>
    <w:p w14:paraId="31EB7B49" w14:textId="77777777" w:rsidR="005B7B1B" w:rsidRDefault="005B7B1B" w:rsidP="00DB4FF2">
      <w:pPr>
        <w:jc w:val="center"/>
        <w:rPr>
          <w:b/>
          <w:sz w:val="22"/>
          <w:szCs w:val="22"/>
        </w:rPr>
      </w:pPr>
    </w:p>
    <w:p w14:paraId="54F92043" w14:textId="77777777" w:rsidR="00887924" w:rsidRDefault="00887924" w:rsidP="00DB4FF2">
      <w:pPr>
        <w:jc w:val="center"/>
        <w:rPr>
          <w:b/>
          <w:sz w:val="22"/>
          <w:szCs w:val="22"/>
        </w:rPr>
      </w:pPr>
    </w:p>
    <w:p w14:paraId="745789DF" w14:textId="77777777" w:rsidR="00887924" w:rsidRDefault="00887924" w:rsidP="00DB4FF2">
      <w:pPr>
        <w:jc w:val="center"/>
        <w:rPr>
          <w:b/>
          <w:sz w:val="22"/>
          <w:szCs w:val="22"/>
        </w:rPr>
      </w:pPr>
    </w:p>
    <w:p w14:paraId="5D51208D" w14:textId="77777777" w:rsidR="00887924" w:rsidRPr="00887924" w:rsidRDefault="00887924" w:rsidP="00DB4FF2">
      <w:pPr>
        <w:jc w:val="center"/>
        <w:rPr>
          <w:b/>
          <w:sz w:val="22"/>
          <w:szCs w:val="22"/>
        </w:rPr>
      </w:pPr>
    </w:p>
    <w:p w14:paraId="3C391582" w14:textId="77777777" w:rsidR="0097468A" w:rsidRDefault="0097468A" w:rsidP="00BE6092">
      <w:pPr>
        <w:rPr>
          <w:b/>
          <w:sz w:val="22"/>
          <w:szCs w:val="22"/>
        </w:rPr>
      </w:pPr>
    </w:p>
    <w:p w14:paraId="428B6DC8" w14:textId="77777777" w:rsidR="00F40CD4" w:rsidRDefault="00F40CD4" w:rsidP="000B657C">
      <w:pPr>
        <w:jc w:val="center"/>
        <w:rPr>
          <w:b/>
          <w:sz w:val="22"/>
          <w:szCs w:val="22"/>
        </w:rPr>
      </w:pPr>
    </w:p>
    <w:p w14:paraId="66887E52" w14:textId="4434E4C4" w:rsidR="000B657C" w:rsidRDefault="000B657C" w:rsidP="000B657C">
      <w:pPr>
        <w:jc w:val="center"/>
        <w:rPr>
          <w:b/>
          <w:sz w:val="22"/>
          <w:szCs w:val="22"/>
        </w:rPr>
      </w:pPr>
      <w:r w:rsidRPr="006956D0">
        <w:rPr>
          <w:b/>
          <w:sz w:val="22"/>
          <w:szCs w:val="22"/>
        </w:rPr>
        <w:lastRenderedPageBreak/>
        <w:t>I</w:t>
      </w:r>
      <w:r>
        <w:rPr>
          <w:b/>
          <w:sz w:val="22"/>
          <w:szCs w:val="22"/>
        </w:rPr>
        <w:t>ZMJENE I DOPUNE</w:t>
      </w:r>
      <w:r w:rsidRPr="006956D0">
        <w:rPr>
          <w:b/>
          <w:sz w:val="22"/>
          <w:szCs w:val="22"/>
        </w:rPr>
        <w:t xml:space="preserve"> </w:t>
      </w:r>
    </w:p>
    <w:p w14:paraId="1D630F65" w14:textId="6C08D5A5" w:rsidR="000B657C" w:rsidRDefault="000B657C" w:rsidP="000B657C">
      <w:pPr>
        <w:jc w:val="center"/>
        <w:rPr>
          <w:b/>
          <w:sz w:val="22"/>
          <w:szCs w:val="22"/>
        </w:rPr>
      </w:pPr>
      <w:r w:rsidRPr="006956D0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ROVEDBENOG PROGRAMA</w:t>
      </w:r>
      <w:r w:rsidR="00BE6092">
        <w:rPr>
          <w:b/>
          <w:sz w:val="22"/>
          <w:szCs w:val="22"/>
        </w:rPr>
        <w:t xml:space="preserve"> OPĆINE </w:t>
      </w:r>
      <w:r w:rsidR="005F68A6">
        <w:rPr>
          <w:b/>
          <w:sz w:val="22"/>
          <w:szCs w:val="22"/>
        </w:rPr>
        <w:t>BRCKOVLJANI</w:t>
      </w:r>
    </w:p>
    <w:p w14:paraId="7C5255FA" w14:textId="101EBA41" w:rsidR="000B657C" w:rsidRDefault="004777F0" w:rsidP="000B65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B657C">
        <w:rPr>
          <w:b/>
          <w:sz w:val="22"/>
          <w:szCs w:val="22"/>
        </w:rPr>
        <w:t xml:space="preserve">ZA RAZDOBLJE </w:t>
      </w:r>
      <w:r w:rsidR="000B657C" w:rsidRPr="006956D0">
        <w:rPr>
          <w:b/>
          <w:sz w:val="22"/>
          <w:szCs w:val="22"/>
        </w:rPr>
        <w:t>2021.-2025.</w:t>
      </w:r>
      <w:r w:rsidR="00BE6092">
        <w:rPr>
          <w:b/>
          <w:sz w:val="22"/>
          <w:szCs w:val="22"/>
        </w:rPr>
        <w:t xml:space="preserve"> GODINE</w:t>
      </w:r>
    </w:p>
    <w:p w14:paraId="7DB9522D" w14:textId="77777777" w:rsidR="000B657C" w:rsidRDefault="000B657C" w:rsidP="000B657C">
      <w:pPr>
        <w:jc w:val="center"/>
        <w:rPr>
          <w:b/>
          <w:sz w:val="22"/>
          <w:szCs w:val="22"/>
        </w:rPr>
      </w:pPr>
    </w:p>
    <w:p w14:paraId="49927A03" w14:textId="1BD9B8B3" w:rsidR="000B657C" w:rsidRDefault="00F40CD4" w:rsidP="000B657C">
      <w:pPr>
        <w:jc w:val="center"/>
        <w:rPr>
          <w:sz w:val="18"/>
          <w:szCs w:val="18"/>
        </w:rPr>
      </w:pPr>
      <w:r>
        <w:rPr>
          <w:sz w:val="18"/>
          <w:szCs w:val="18"/>
        </w:rPr>
        <w:t>Studeni</w:t>
      </w:r>
      <w:r w:rsidR="000B657C" w:rsidRPr="00002307">
        <w:rPr>
          <w:sz w:val="18"/>
          <w:szCs w:val="18"/>
        </w:rPr>
        <w:t xml:space="preserve">, 2022. </w:t>
      </w:r>
      <w:r w:rsidR="000B657C">
        <w:rPr>
          <w:sz w:val="18"/>
          <w:szCs w:val="18"/>
        </w:rPr>
        <w:t>g</w:t>
      </w:r>
      <w:r w:rsidR="000B657C" w:rsidRPr="00002307">
        <w:rPr>
          <w:sz w:val="18"/>
          <w:szCs w:val="18"/>
        </w:rPr>
        <w:t>odine</w:t>
      </w:r>
    </w:p>
    <w:p w14:paraId="6C46BBF9" w14:textId="77777777" w:rsidR="000B657C" w:rsidRPr="00002307" w:rsidRDefault="000B657C" w:rsidP="000B657C">
      <w:pPr>
        <w:jc w:val="center"/>
        <w:rPr>
          <w:sz w:val="18"/>
          <w:szCs w:val="18"/>
        </w:rPr>
      </w:pPr>
    </w:p>
    <w:p w14:paraId="083D7313" w14:textId="50BEF836" w:rsidR="000B657C" w:rsidRDefault="0052753A" w:rsidP="00F40CD4">
      <w:pPr>
        <w:jc w:val="both"/>
        <w:rPr>
          <w:sz w:val="22"/>
          <w:szCs w:val="22"/>
        </w:rPr>
      </w:pPr>
      <w:r w:rsidRPr="006956D0">
        <w:rPr>
          <w:sz w:val="22"/>
          <w:szCs w:val="22"/>
        </w:rPr>
        <w:t xml:space="preserve">U Provedbenom programu </w:t>
      </w:r>
      <w:r>
        <w:rPr>
          <w:sz w:val="22"/>
          <w:szCs w:val="22"/>
        </w:rPr>
        <w:t xml:space="preserve">Općine </w:t>
      </w:r>
      <w:r w:rsidR="00F40CD4">
        <w:rPr>
          <w:sz w:val="22"/>
          <w:szCs w:val="22"/>
        </w:rPr>
        <w:t>Brckovljani</w:t>
      </w:r>
      <w:r w:rsidRPr="006956D0">
        <w:rPr>
          <w:sz w:val="22"/>
          <w:szCs w:val="22"/>
        </w:rPr>
        <w:t xml:space="preserve"> za razdoblje 2021.-2025.</w:t>
      </w:r>
      <w:r w:rsidR="00BE6092">
        <w:rPr>
          <w:sz w:val="22"/>
          <w:szCs w:val="22"/>
        </w:rPr>
        <w:t xml:space="preserve"> godine</w:t>
      </w:r>
      <w:r w:rsidRPr="006956D0">
        <w:rPr>
          <w:sz w:val="22"/>
          <w:szCs w:val="22"/>
        </w:rPr>
        <w:t xml:space="preserve">, </w:t>
      </w:r>
      <w:r w:rsidR="00F40CD4" w:rsidRPr="00887924">
        <w:rPr>
          <w:sz w:val="22"/>
          <w:szCs w:val="22"/>
        </w:rPr>
        <w:t>(</w:t>
      </w:r>
      <w:r w:rsidR="00F40CD4" w:rsidRPr="00F40CD4">
        <w:rPr>
          <w:sz w:val="22"/>
          <w:szCs w:val="22"/>
        </w:rPr>
        <w:t>KLASA: 023-05/21-01/53,URBROJ: 238/04-21-3</w:t>
      </w:r>
      <w:r w:rsidR="00F40CD4">
        <w:rPr>
          <w:sz w:val="22"/>
          <w:szCs w:val="22"/>
        </w:rPr>
        <w:t>)</w:t>
      </w:r>
      <w:r>
        <w:rPr>
          <w:sz w:val="22"/>
          <w:szCs w:val="22"/>
        </w:rPr>
        <w:t xml:space="preserve"> od 3</w:t>
      </w:r>
      <w:r w:rsidR="00F40CD4">
        <w:rPr>
          <w:sz w:val="22"/>
          <w:szCs w:val="22"/>
        </w:rPr>
        <w:t>0</w:t>
      </w:r>
      <w:r>
        <w:rPr>
          <w:sz w:val="22"/>
          <w:szCs w:val="22"/>
        </w:rPr>
        <w:t xml:space="preserve">. prosinca </w:t>
      </w:r>
      <w:r w:rsidRPr="00887924">
        <w:rPr>
          <w:sz w:val="22"/>
          <w:szCs w:val="22"/>
        </w:rPr>
        <w:t>202</w:t>
      </w:r>
      <w:r w:rsidR="008373AF">
        <w:rPr>
          <w:sz w:val="22"/>
          <w:szCs w:val="22"/>
        </w:rPr>
        <w:t>1</w:t>
      </w:r>
      <w:r w:rsidRPr="0088792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87924">
        <w:rPr>
          <w:sz w:val="22"/>
          <w:szCs w:val="22"/>
        </w:rPr>
        <w:t>godine</w:t>
      </w:r>
      <w:r>
        <w:rPr>
          <w:sz w:val="22"/>
          <w:szCs w:val="22"/>
        </w:rPr>
        <w:t>, mijenjaju se poglavlja:</w:t>
      </w:r>
      <w:r w:rsidR="00F40CD4">
        <w:rPr>
          <w:sz w:val="22"/>
          <w:szCs w:val="22"/>
        </w:rPr>
        <w:t>1.2.</w:t>
      </w:r>
      <w:r w:rsidR="003475E0">
        <w:rPr>
          <w:sz w:val="22"/>
          <w:szCs w:val="22"/>
        </w:rPr>
        <w:t xml:space="preserve"> </w:t>
      </w:r>
      <w:r w:rsidR="00F40CD4">
        <w:rPr>
          <w:sz w:val="22"/>
          <w:szCs w:val="22"/>
        </w:rPr>
        <w:t>Zakonodavni okvir,</w:t>
      </w:r>
      <w:r w:rsidRPr="00887924">
        <w:rPr>
          <w:sz w:val="22"/>
          <w:szCs w:val="22"/>
        </w:rPr>
        <w:t xml:space="preserve"> </w:t>
      </w:r>
      <w:r w:rsidR="00F40CD4" w:rsidRPr="00CF18C4">
        <w:rPr>
          <w:sz w:val="22"/>
          <w:szCs w:val="22"/>
        </w:rPr>
        <w:t>1.4. Strateški okvir</w:t>
      </w:r>
      <w:r w:rsidR="00F40CD4">
        <w:rPr>
          <w:sz w:val="22"/>
          <w:szCs w:val="22"/>
        </w:rPr>
        <w:t>,4.Strateški okvir Provedbenog programa Općine Brcko</w:t>
      </w:r>
      <w:r w:rsidR="005F68A6">
        <w:rPr>
          <w:sz w:val="22"/>
          <w:szCs w:val="22"/>
        </w:rPr>
        <w:t>vljani za razdoblje 2021.-2025.</w:t>
      </w:r>
      <w:r w:rsidR="00F40C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 Prilog 1. </w:t>
      </w:r>
      <w:r w:rsidRPr="00C740B5">
        <w:rPr>
          <w:sz w:val="22"/>
          <w:szCs w:val="22"/>
        </w:rPr>
        <w:t>Predlo</w:t>
      </w:r>
      <w:r>
        <w:rPr>
          <w:sz w:val="22"/>
          <w:szCs w:val="22"/>
        </w:rPr>
        <w:t xml:space="preserve">žak </w:t>
      </w:r>
      <w:r w:rsidRPr="00C740B5">
        <w:rPr>
          <w:sz w:val="22"/>
          <w:szCs w:val="22"/>
        </w:rPr>
        <w:t>za</w:t>
      </w:r>
      <w:r>
        <w:rPr>
          <w:sz w:val="22"/>
          <w:szCs w:val="22"/>
        </w:rPr>
        <w:t xml:space="preserve"> </w:t>
      </w:r>
      <w:r w:rsidRPr="00C740B5">
        <w:rPr>
          <w:sz w:val="22"/>
          <w:szCs w:val="22"/>
        </w:rPr>
        <w:t>provedbeni</w:t>
      </w:r>
      <w:r>
        <w:rPr>
          <w:sz w:val="22"/>
          <w:szCs w:val="22"/>
        </w:rPr>
        <w:t xml:space="preserve"> </w:t>
      </w:r>
      <w:r w:rsidRPr="00C740B5">
        <w:rPr>
          <w:sz w:val="22"/>
          <w:szCs w:val="22"/>
        </w:rPr>
        <w:t>program</w:t>
      </w:r>
      <w:r>
        <w:rPr>
          <w:sz w:val="22"/>
          <w:szCs w:val="22"/>
        </w:rPr>
        <w:t xml:space="preserve"> </w:t>
      </w:r>
      <w:r w:rsidRPr="00C740B5">
        <w:rPr>
          <w:sz w:val="22"/>
          <w:szCs w:val="22"/>
        </w:rPr>
        <w:t>Op</w:t>
      </w:r>
      <w:r>
        <w:rPr>
          <w:sz w:val="22"/>
          <w:szCs w:val="22"/>
        </w:rPr>
        <w:t>ć</w:t>
      </w:r>
      <w:r w:rsidRPr="00C740B5">
        <w:rPr>
          <w:sz w:val="22"/>
          <w:szCs w:val="22"/>
        </w:rPr>
        <w:t>ine</w:t>
      </w:r>
      <w:r>
        <w:rPr>
          <w:sz w:val="22"/>
          <w:szCs w:val="22"/>
        </w:rPr>
        <w:t xml:space="preserve"> </w:t>
      </w:r>
      <w:r w:rsidR="00F40CD4">
        <w:rPr>
          <w:sz w:val="22"/>
          <w:szCs w:val="22"/>
        </w:rPr>
        <w:t>Brckovljani</w:t>
      </w:r>
      <w:r>
        <w:rPr>
          <w:sz w:val="22"/>
          <w:szCs w:val="22"/>
        </w:rPr>
        <w:t xml:space="preserve"> </w:t>
      </w:r>
      <w:r w:rsidRPr="00C740B5">
        <w:rPr>
          <w:sz w:val="22"/>
          <w:szCs w:val="22"/>
        </w:rPr>
        <w:t>za</w:t>
      </w:r>
      <w:r>
        <w:rPr>
          <w:sz w:val="22"/>
          <w:szCs w:val="22"/>
        </w:rPr>
        <w:t xml:space="preserve"> </w:t>
      </w:r>
      <w:r w:rsidRPr="00C740B5">
        <w:rPr>
          <w:sz w:val="22"/>
          <w:szCs w:val="22"/>
        </w:rPr>
        <w:t>razdoblje</w:t>
      </w:r>
      <w:r>
        <w:rPr>
          <w:sz w:val="22"/>
          <w:szCs w:val="22"/>
        </w:rPr>
        <w:t xml:space="preserve"> </w:t>
      </w:r>
      <w:r w:rsidRPr="00C740B5">
        <w:rPr>
          <w:sz w:val="22"/>
          <w:szCs w:val="22"/>
        </w:rPr>
        <w:t>2021.-2025.</w:t>
      </w:r>
      <w:r>
        <w:rPr>
          <w:sz w:val="22"/>
          <w:szCs w:val="22"/>
        </w:rPr>
        <w:t xml:space="preserve"> </w:t>
      </w:r>
      <w:r w:rsidRPr="00C740B5">
        <w:rPr>
          <w:sz w:val="22"/>
          <w:szCs w:val="22"/>
        </w:rPr>
        <w:t>godine</w:t>
      </w:r>
      <w:r>
        <w:rPr>
          <w:sz w:val="22"/>
          <w:szCs w:val="22"/>
        </w:rPr>
        <w:t xml:space="preserve"> </w:t>
      </w:r>
      <w:r w:rsidR="00F40CD4">
        <w:rPr>
          <w:sz w:val="22"/>
          <w:szCs w:val="22"/>
        </w:rPr>
        <w:t>.</w:t>
      </w:r>
    </w:p>
    <w:p w14:paraId="2A38E0E4" w14:textId="77777777" w:rsidR="00F40CD4" w:rsidRDefault="00F40CD4" w:rsidP="004F7C00">
      <w:pPr>
        <w:rPr>
          <w:b/>
          <w:sz w:val="22"/>
          <w:szCs w:val="22"/>
        </w:rPr>
      </w:pPr>
    </w:p>
    <w:p w14:paraId="44959F97" w14:textId="35517A0B" w:rsidR="004F7C00" w:rsidRPr="00056BFE" w:rsidRDefault="00F40CD4" w:rsidP="004F7C00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4F7C00" w:rsidRPr="00056BFE">
        <w:rPr>
          <w:b/>
          <w:sz w:val="22"/>
          <w:szCs w:val="22"/>
        </w:rPr>
        <w:t>.2. Zakonodavni okvir</w:t>
      </w:r>
    </w:p>
    <w:p w14:paraId="172AB5A6" w14:textId="77777777" w:rsidR="00F40CD4" w:rsidRPr="00D47224" w:rsidRDefault="00F40CD4" w:rsidP="00F40CD4"/>
    <w:p w14:paraId="5C87541B" w14:textId="77777777" w:rsidR="00F40CD4" w:rsidRPr="00CF18C4" w:rsidRDefault="00F40CD4" w:rsidP="00F40CD4">
      <w:pPr>
        <w:spacing w:after="120"/>
        <w:jc w:val="both"/>
        <w:rPr>
          <w:sz w:val="22"/>
          <w:szCs w:val="22"/>
        </w:rPr>
      </w:pPr>
      <w:r w:rsidRPr="00CF18C4">
        <w:rPr>
          <w:sz w:val="22"/>
          <w:szCs w:val="22"/>
        </w:rPr>
        <w:t xml:space="preserve">Zakonom o sustavu strateškog planiranja i upravljanja razvojem Republike Hrvatske </w:t>
      </w:r>
      <w:r w:rsidRPr="00CF18C4">
        <w:rPr>
          <w:i/>
          <w:iCs/>
          <w:sz w:val="22"/>
          <w:szCs w:val="22"/>
        </w:rPr>
        <w:t>(»Narodne novine« broj 123/17)</w:t>
      </w:r>
      <w:r w:rsidRPr="00CF18C4">
        <w:rPr>
          <w:sz w:val="22"/>
          <w:szCs w:val="22"/>
        </w:rPr>
        <w:t xml:space="preserve"> uređen je sustav strateškog planiranja u Republici Hrvatskoj na svim razinama upravljanja (nacionalnoj, regionalnoj i lokalnoj razini) te način pripreme, izrade, provedbe, izvješćivanja, praćenja provedbe i učinaka te vrednovanja akata strateškog planiranja od nacionalnog značaja i od značaja za jedinice lokalne i područne (regionalne) samouprave. Na temelju članka 15. stavka 2. Zakona o sustavu strateškog planiranja i upravljanja razvojem Republike Hrvatske </w:t>
      </w:r>
      <w:r w:rsidRPr="00CF18C4">
        <w:rPr>
          <w:i/>
          <w:iCs/>
          <w:sz w:val="22"/>
          <w:szCs w:val="22"/>
        </w:rPr>
        <w:t>(»Narodne novine«, broj 123/17),</w:t>
      </w:r>
      <w:r w:rsidRPr="00CF18C4">
        <w:rPr>
          <w:sz w:val="22"/>
          <w:szCs w:val="22"/>
        </w:rPr>
        <w:t xml:space="preserve"> Vlada Republike Hrvatske je 2018. godine donijela </w:t>
      </w:r>
      <w:r w:rsidRPr="00CF18C4">
        <w:rPr>
          <w:i/>
          <w:iCs/>
          <w:sz w:val="22"/>
          <w:szCs w:val="22"/>
        </w:rPr>
        <w:t>Uredbu o smjernicama za izradu akata strateškog planiranja od nacionalnog značaja i od značaja za jedinice lokalne i područne (regionalne) samouprave (»Narodne novine«, broj 89/2018).</w:t>
      </w:r>
      <w:r w:rsidRPr="00CF18C4">
        <w:rPr>
          <w:sz w:val="22"/>
          <w:szCs w:val="22"/>
        </w:rPr>
        <w:t xml:space="preserve"> Sustav strateškog planiranja u RH temelji se nacionalnim (</w:t>
      </w:r>
      <w:r w:rsidRPr="00CF18C4">
        <w:rPr>
          <w:i/>
          <w:iCs/>
          <w:sz w:val="22"/>
          <w:szCs w:val="22"/>
        </w:rPr>
        <w:t>Nacionalna razvojna strategija Republike Hrvatske do 2030. godine</w:t>
      </w:r>
      <w:r w:rsidRPr="00CF18C4">
        <w:rPr>
          <w:sz w:val="22"/>
          <w:szCs w:val="22"/>
        </w:rPr>
        <w:t>), regionalnim, odnosno županijskim (</w:t>
      </w:r>
      <w:r w:rsidRPr="00CF18C4">
        <w:rPr>
          <w:i/>
          <w:iCs/>
          <w:sz w:val="22"/>
          <w:szCs w:val="22"/>
        </w:rPr>
        <w:t>Planovi razvoja jedinica regionalne/područne samouprave za razdoblje 2021-2027.</w:t>
      </w:r>
      <w:r w:rsidRPr="00CF18C4">
        <w:rPr>
          <w:sz w:val="22"/>
          <w:szCs w:val="22"/>
        </w:rPr>
        <w:t>) te lokalnim (</w:t>
      </w:r>
      <w:r w:rsidRPr="00CF18C4">
        <w:rPr>
          <w:i/>
          <w:iCs/>
          <w:sz w:val="22"/>
          <w:szCs w:val="22"/>
        </w:rPr>
        <w:t>Provedbeni programi jedinica lokalne samouprave za razdoblje 2021</w:t>
      </w:r>
      <w:r>
        <w:rPr>
          <w:i/>
          <w:iCs/>
          <w:sz w:val="22"/>
          <w:szCs w:val="22"/>
        </w:rPr>
        <w:t>.</w:t>
      </w:r>
      <w:r w:rsidRPr="00CF18C4">
        <w:rPr>
          <w:i/>
          <w:iCs/>
          <w:sz w:val="22"/>
          <w:szCs w:val="22"/>
        </w:rPr>
        <w:t>-2025.</w:t>
      </w:r>
      <w:r w:rsidRPr="00CF18C4">
        <w:rPr>
          <w:sz w:val="22"/>
          <w:szCs w:val="22"/>
        </w:rPr>
        <w:t xml:space="preserve">) aktima strateškog planiranja. </w:t>
      </w:r>
    </w:p>
    <w:p w14:paraId="4EB26F7E" w14:textId="77777777" w:rsidR="00F40CD4" w:rsidRDefault="00F40CD4" w:rsidP="00F40CD4">
      <w:pPr>
        <w:jc w:val="both"/>
        <w:rPr>
          <w:sz w:val="22"/>
          <w:szCs w:val="22"/>
        </w:rPr>
      </w:pPr>
      <w:r w:rsidRPr="00CF18C4">
        <w:rPr>
          <w:sz w:val="22"/>
          <w:szCs w:val="22"/>
        </w:rPr>
        <w:t>U skladu s navedenim, Provedbeni program Općine Brckovljani za mandatno razdoblje 2021.-2025. godine predstavlja kratkoročni strat</w:t>
      </w:r>
      <w:r>
        <w:rPr>
          <w:sz w:val="22"/>
          <w:szCs w:val="22"/>
        </w:rPr>
        <w:t>eški akt kojim će se definirati</w:t>
      </w:r>
      <w:r w:rsidRPr="00CF18C4">
        <w:rPr>
          <w:sz w:val="22"/>
          <w:szCs w:val="22"/>
        </w:rPr>
        <w:t xml:space="preserve"> mjere, aktivnosti i razvojni projekti Općine Brckovljani, a koji su usklađeni sa strateškim okv</w:t>
      </w:r>
      <w:r>
        <w:rPr>
          <w:sz w:val="22"/>
          <w:szCs w:val="22"/>
        </w:rPr>
        <w:t xml:space="preserve">irom hijerarhijski viših akata, </w:t>
      </w:r>
      <w:r w:rsidRPr="005C4800">
        <w:rPr>
          <w:sz w:val="22"/>
          <w:szCs w:val="22"/>
        </w:rPr>
        <w:t>odnosno s Nacionalnom razvojnom strategijom Republike Hrvatske do 2030. godine (dalje: NRS 2030) i Planom razvoja Zagrebačke županije za period 2021.-2027.(dalje:PRZŽ).</w:t>
      </w:r>
      <w:r w:rsidRPr="00CF18C4">
        <w:rPr>
          <w:sz w:val="22"/>
          <w:szCs w:val="22"/>
        </w:rPr>
        <w:t xml:space="preserve">          </w:t>
      </w:r>
    </w:p>
    <w:p w14:paraId="2E6C0CE4" w14:textId="77777777" w:rsidR="00F40CD4" w:rsidRDefault="00F40CD4" w:rsidP="00F40CD4">
      <w:pPr>
        <w:jc w:val="both"/>
        <w:rPr>
          <w:i/>
          <w:iCs/>
          <w:sz w:val="22"/>
          <w:szCs w:val="22"/>
        </w:rPr>
      </w:pPr>
      <w:r w:rsidRPr="00CF18C4">
        <w:rPr>
          <w:sz w:val="22"/>
          <w:szCs w:val="22"/>
        </w:rPr>
        <w:t xml:space="preserve">Obvezni sadržaj Provedbenog programa Općine Brckovljani za mandatno razdoblje 2021.-2025. godine utvrđen je člankom 18. </w:t>
      </w:r>
      <w:r w:rsidRPr="00CF18C4">
        <w:rPr>
          <w:i/>
          <w:iCs/>
          <w:sz w:val="22"/>
          <w:szCs w:val="22"/>
        </w:rPr>
        <w:t>Uredbe o smjernicama za izradu akata strateškog planiranja od nacionalnog značaja i od značaja za jedinice lokalne i područne (regionalne) samouprave (»Narodne novine«, broj 89/2018).</w:t>
      </w:r>
    </w:p>
    <w:p w14:paraId="2B58FD41" w14:textId="77777777" w:rsidR="004F7C00" w:rsidRPr="00056BFE" w:rsidRDefault="004F7C00" w:rsidP="004F7C00">
      <w:pPr>
        <w:rPr>
          <w:sz w:val="22"/>
          <w:szCs w:val="22"/>
        </w:rPr>
      </w:pPr>
    </w:p>
    <w:p w14:paraId="0FF86B2D" w14:textId="00193DCE" w:rsidR="004F7C00" w:rsidRPr="00056BFE" w:rsidRDefault="00F40CD4" w:rsidP="004F7C00">
      <w:pPr>
        <w:rPr>
          <w:b/>
          <w:sz w:val="22"/>
          <w:szCs w:val="22"/>
        </w:rPr>
      </w:pPr>
      <w:r>
        <w:rPr>
          <w:b/>
          <w:sz w:val="22"/>
          <w:szCs w:val="22"/>
        </w:rPr>
        <w:t>1.4</w:t>
      </w:r>
      <w:r w:rsidR="004F7C00" w:rsidRPr="00056BFE">
        <w:rPr>
          <w:b/>
          <w:sz w:val="22"/>
          <w:szCs w:val="22"/>
        </w:rPr>
        <w:t>. Strateški okvir</w:t>
      </w:r>
    </w:p>
    <w:p w14:paraId="4834588A" w14:textId="77777777" w:rsidR="004F7C00" w:rsidRPr="00056BFE" w:rsidRDefault="004F7C00" w:rsidP="004F7C00">
      <w:pPr>
        <w:rPr>
          <w:b/>
          <w:sz w:val="22"/>
          <w:szCs w:val="22"/>
        </w:rPr>
      </w:pPr>
    </w:p>
    <w:p w14:paraId="073272D6" w14:textId="77777777" w:rsidR="00F40CD4" w:rsidRDefault="00F40CD4" w:rsidP="00F40CD4">
      <w:pPr>
        <w:pStyle w:val="Naslov2"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F18C4">
        <w:rPr>
          <w:rFonts w:ascii="Times New Roman" w:eastAsia="Times New Roman" w:hAnsi="Times New Roman" w:cs="Times New Roman"/>
          <w:sz w:val="22"/>
          <w:szCs w:val="22"/>
        </w:rPr>
        <w:t>1.4. Strateški okvir</w:t>
      </w:r>
    </w:p>
    <w:p w14:paraId="356C3A62" w14:textId="77777777" w:rsidR="00F40CD4" w:rsidRPr="00B3457B" w:rsidRDefault="00F40CD4" w:rsidP="00F40CD4"/>
    <w:p w14:paraId="140895C0" w14:textId="77777777" w:rsidR="00F40CD4" w:rsidRPr="005C4800" w:rsidRDefault="00F40CD4" w:rsidP="00F40CD4">
      <w:pPr>
        <w:spacing w:after="120"/>
        <w:jc w:val="both"/>
        <w:rPr>
          <w:sz w:val="22"/>
          <w:szCs w:val="22"/>
        </w:rPr>
      </w:pPr>
      <w:r w:rsidRPr="005C4800">
        <w:rPr>
          <w:sz w:val="22"/>
          <w:szCs w:val="22"/>
        </w:rPr>
        <w:t>NRS 2030 usklađena je s ciljevima nove regionalne i kohezijske politike Europske unije za razdoblje 2021.-2027.:</w:t>
      </w:r>
    </w:p>
    <w:p w14:paraId="2865998E" w14:textId="77777777" w:rsidR="00F40CD4" w:rsidRPr="005C4800" w:rsidRDefault="00F40CD4" w:rsidP="00F40CD4">
      <w:pPr>
        <w:numPr>
          <w:ilvl w:val="0"/>
          <w:numId w:val="8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sz w:val="22"/>
          <w:szCs w:val="22"/>
        </w:rPr>
        <w:t xml:space="preserve">Pametnija Europa </w:t>
      </w:r>
      <w:r w:rsidRPr="005C4800">
        <w:rPr>
          <w:i/>
          <w:iCs/>
          <w:sz w:val="22"/>
          <w:szCs w:val="22"/>
        </w:rPr>
        <w:t xml:space="preserve">(Smarter Europe), </w:t>
      </w:r>
    </w:p>
    <w:p w14:paraId="5CC095E8" w14:textId="77777777" w:rsidR="00F40CD4" w:rsidRPr="005C4800" w:rsidRDefault="00F40CD4" w:rsidP="00F40CD4">
      <w:pPr>
        <w:numPr>
          <w:ilvl w:val="0"/>
          <w:numId w:val="8"/>
        </w:numPr>
        <w:spacing w:before="100" w:after="120"/>
        <w:jc w:val="both"/>
        <w:rPr>
          <w:sz w:val="22"/>
          <w:szCs w:val="22"/>
        </w:rPr>
      </w:pPr>
      <w:r w:rsidRPr="005C4800">
        <w:rPr>
          <w:sz w:val="22"/>
          <w:szCs w:val="22"/>
        </w:rPr>
        <w:t xml:space="preserve">Zelena Europa bez ugljika </w:t>
      </w:r>
      <w:r w:rsidRPr="005C4800">
        <w:rPr>
          <w:i/>
          <w:iCs/>
          <w:sz w:val="22"/>
          <w:szCs w:val="22"/>
        </w:rPr>
        <w:t xml:space="preserve">(Greener, low-carbon Europe), </w:t>
      </w:r>
    </w:p>
    <w:p w14:paraId="6343BD65" w14:textId="77777777" w:rsidR="00F40CD4" w:rsidRPr="005C4800" w:rsidRDefault="00F40CD4" w:rsidP="00F40CD4">
      <w:pPr>
        <w:numPr>
          <w:ilvl w:val="0"/>
          <w:numId w:val="8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sz w:val="22"/>
          <w:szCs w:val="22"/>
        </w:rPr>
        <w:t xml:space="preserve">Povezanija Europa </w:t>
      </w:r>
      <w:r w:rsidRPr="005C4800">
        <w:rPr>
          <w:i/>
          <w:iCs/>
          <w:sz w:val="22"/>
          <w:szCs w:val="22"/>
        </w:rPr>
        <w:t xml:space="preserve">(More connected Europe), </w:t>
      </w:r>
    </w:p>
    <w:p w14:paraId="38C5BCE9" w14:textId="77777777" w:rsidR="00F40CD4" w:rsidRPr="005C4800" w:rsidRDefault="00F40CD4" w:rsidP="00F40CD4">
      <w:pPr>
        <w:numPr>
          <w:ilvl w:val="0"/>
          <w:numId w:val="8"/>
        </w:numPr>
        <w:spacing w:before="100" w:after="120"/>
        <w:jc w:val="both"/>
        <w:rPr>
          <w:sz w:val="22"/>
          <w:szCs w:val="22"/>
        </w:rPr>
      </w:pPr>
      <w:r w:rsidRPr="005C4800">
        <w:rPr>
          <w:sz w:val="22"/>
          <w:szCs w:val="22"/>
        </w:rPr>
        <w:t xml:space="preserve">Socijalnija Europa </w:t>
      </w:r>
      <w:r w:rsidRPr="005C4800">
        <w:rPr>
          <w:i/>
          <w:iCs/>
          <w:sz w:val="22"/>
          <w:szCs w:val="22"/>
        </w:rPr>
        <w:t xml:space="preserve">(More social Europe) </w:t>
      </w:r>
      <w:r w:rsidRPr="005C4800">
        <w:rPr>
          <w:sz w:val="22"/>
          <w:szCs w:val="22"/>
        </w:rPr>
        <w:t xml:space="preserve">i </w:t>
      </w:r>
    </w:p>
    <w:p w14:paraId="14ECFBBB" w14:textId="77777777" w:rsidR="00F40CD4" w:rsidRPr="005C4800" w:rsidRDefault="00F40CD4" w:rsidP="00F40CD4">
      <w:pPr>
        <w:numPr>
          <w:ilvl w:val="0"/>
          <w:numId w:val="8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sz w:val="22"/>
          <w:szCs w:val="22"/>
        </w:rPr>
        <w:t xml:space="preserve">Europa bliža građanima </w:t>
      </w:r>
      <w:r w:rsidRPr="005C4800">
        <w:rPr>
          <w:i/>
          <w:iCs/>
          <w:sz w:val="22"/>
          <w:szCs w:val="22"/>
        </w:rPr>
        <w:t>(Europe closer to citizens)</w:t>
      </w:r>
    </w:p>
    <w:p w14:paraId="6281FA8A" w14:textId="77777777" w:rsidR="00F40CD4" w:rsidRPr="005C4800" w:rsidRDefault="00F40CD4" w:rsidP="00F40CD4">
      <w:pPr>
        <w:spacing w:after="120"/>
        <w:jc w:val="both"/>
        <w:rPr>
          <w:sz w:val="22"/>
          <w:szCs w:val="22"/>
        </w:rPr>
      </w:pPr>
      <w:r w:rsidRPr="005C4800">
        <w:rPr>
          <w:sz w:val="22"/>
          <w:szCs w:val="22"/>
        </w:rPr>
        <w:t>Strateški okvir NRS 2030, kao krovni nacionalni strateški akt na koji se potom veže i strateški smjer razvoja na regionalnoj i lokalnoj razini sastoji se od sljedećih razvojnih smjerova i strateških ciljeva (dalje: SC):</w:t>
      </w:r>
    </w:p>
    <w:p w14:paraId="2F757685" w14:textId="77777777" w:rsidR="00F40CD4" w:rsidRPr="005C4800" w:rsidRDefault="00F40CD4" w:rsidP="00F40CD4">
      <w:pPr>
        <w:spacing w:after="120"/>
        <w:ind w:left="720"/>
        <w:contextualSpacing/>
        <w:jc w:val="both"/>
        <w:rPr>
          <w:b/>
          <w:bCs/>
          <w:sz w:val="22"/>
          <w:szCs w:val="22"/>
        </w:rPr>
      </w:pPr>
      <w:r w:rsidRPr="005C4800">
        <w:rPr>
          <w:b/>
          <w:bCs/>
          <w:sz w:val="22"/>
          <w:szCs w:val="22"/>
        </w:rPr>
        <w:lastRenderedPageBreak/>
        <w:t>Razvojni smjer 1. Održivo gospodarstvo i društvo</w:t>
      </w:r>
    </w:p>
    <w:p w14:paraId="4850A5DB" w14:textId="77777777" w:rsidR="00F40CD4" w:rsidRPr="005C4800" w:rsidRDefault="00F40CD4" w:rsidP="00F40CD4">
      <w:pPr>
        <w:numPr>
          <w:ilvl w:val="0"/>
          <w:numId w:val="9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1. Konkurentno i inovativno gospodarstvo</w:t>
      </w:r>
    </w:p>
    <w:p w14:paraId="58F79EB8" w14:textId="77777777" w:rsidR="00F40CD4" w:rsidRPr="005C4800" w:rsidRDefault="00F40CD4" w:rsidP="00F40CD4">
      <w:pPr>
        <w:numPr>
          <w:ilvl w:val="0"/>
          <w:numId w:val="9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2. Obrazovani i zaposleni ljudi</w:t>
      </w:r>
    </w:p>
    <w:p w14:paraId="2E90E2B8" w14:textId="77777777" w:rsidR="00F40CD4" w:rsidRPr="005C4800" w:rsidRDefault="00F40CD4" w:rsidP="00F40CD4">
      <w:pPr>
        <w:numPr>
          <w:ilvl w:val="0"/>
          <w:numId w:val="9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3. Učinkovito i djelotvorno pravosuđe, javna uprava i upravljanje državnom imovinom</w:t>
      </w:r>
    </w:p>
    <w:p w14:paraId="07567993" w14:textId="77777777" w:rsidR="00F40CD4" w:rsidRPr="005C4800" w:rsidRDefault="00F40CD4" w:rsidP="00F40CD4">
      <w:pPr>
        <w:numPr>
          <w:ilvl w:val="0"/>
          <w:numId w:val="9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4. Globalna prepoznatljivost i jačanje međunarodnog položaja i uloge Hrvatske</w:t>
      </w:r>
    </w:p>
    <w:p w14:paraId="1B82AFE1" w14:textId="77777777" w:rsidR="00F40CD4" w:rsidRPr="005C4800" w:rsidRDefault="00F40CD4" w:rsidP="00F40CD4">
      <w:pPr>
        <w:spacing w:after="120"/>
        <w:ind w:left="720"/>
        <w:contextualSpacing/>
        <w:jc w:val="both"/>
        <w:rPr>
          <w:b/>
          <w:bCs/>
          <w:sz w:val="22"/>
          <w:szCs w:val="22"/>
        </w:rPr>
      </w:pPr>
      <w:r w:rsidRPr="005C4800">
        <w:rPr>
          <w:b/>
          <w:bCs/>
          <w:sz w:val="22"/>
          <w:szCs w:val="22"/>
        </w:rPr>
        <w:t>Razvojni smjer 2. Jačanje otpornosti na krize</w:t>
      </w:r>
    </w:p>
    <w:p w14:paraId="7FA21C68" w14:textId="77777777" w:rsidR="00F40CD4" w:rsidRPr="005C4800" w:rsidRDefault="00F40CD4" w:rsidP="00F40CD4">
      <w:pPr>
        <w:numPr>
          <w:ilvl w:val="0"/>
          <w:numId w:val="10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5. Zdrav, aktivan i kvalitetan život</w:t>
      </w:r>
    </w:p>
    <w:p w14:paraId="0928C18A" w14:textId="77777777" w:rsidR="00F40CD4" w:rsidRPr="005C4800" w:rsidRDefault="00F40CD4" w:rsidP="00F40CD4">
      <w:pPr>
        <w:numPr>
          <w:ilvl w:val="0"/>
          <w:numId w:val="10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6. Demografska obnova i bolji položaj obitelji</w:t>
      </w:r>
    </w:p>
    <w:p w14:paraId="7B957311" w14:textId="77777777" w:rsidR="00F40CD4" w:rsidRPr="005C4800" w:rsidRDefault="00F40CD4" w:rsidP="00F40CD4">
      <w:pPr>
        <w:numPr>
          <w:ilvl w:val="0"/>
          <w:numId w:val="10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7. Sigurnost za stabilan razvoj</w:t>
      </w:r>
    </w:p>
    <w:p w14:paraId="2F6C4C43" w14:textId="77777777" w:rsidR="00F40CD4" w:rsidRPr="005C4800" w:rsidRDefault="00F40CD4" w:rsidP="00F40CD4">
      <w:pPr>
        <w:spacing w:after="120"/>
        <w:ind w:left="720"/>
        <w:contextualSpacing/>
        <w:jc w:val="both"/>
        <w:rPr>
          <w:b/>
          <w:bCs/>
          <w:sz w:val="22"/>
          <w:szCs w:val="22"/>
        </w:rPr>
      </w:pPr>
      <w:r w:rsidRPr="005C4800">
        <w:rPr>
          <w:b/>
          <w:bCs/>
          <w:sz w:val="22"/>
          <w:szCs w:val="22"/>
        </w:rPr>
        <w:t>Razvojni smjer 3. Zelena i digitalna tranzicija</w:t>
      </w:r>
    </w:p>
    <w:p w14:paraId="68B66E32" w14:textId="77777777" w:rsidR="00F40CD4" w:rsidRPr="005C4800" w:rsidRDefault="00F40CD4" w:rsidP="00F40CD4">
      <w:pPr>
        <w:numPr>
          <w:ilvl w:val="0"/>
          <w:numId w:val="11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8. Ekološka i energetska tranzicija za klimatsku neutralnost</w:t>
      </w:r>
    </w:p>
    <w:p w14:paraId="39AE556C" w14:textId="77777777" w:rsidR="00F40CD4" w:rsidRPr="005C4800" w:rsidRDefault="00F40CD4" w:rsidP="00F40CD4">
      <w:pPr>
        <w:numPr>
          <w:ilvl w:val="0"/>
          <w:numId w:val="11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9. Samodostatnost u hrani i razvoj biogospodarstva</w:t>
      </w:r>
    </w:p>
    <w:p w14:paraId="700FE13B" w14:textId="77777777" w:rsidR="00F40CD4" w:rsidRPr="005C4800" w:rsidRDefault="00F40CD4" w:rsidP="00F40CD4">
      <w:pPr>
        <w:numPr>
          <w:ilvl w:val="0"/>
          <w:numId w:val="11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10. Održiva mobilnost</w:t>
      </w:r>
    </w:p>
    <w:p w14:paraId="2C407BD6" w14:textId="77777777" w:rsidR="00F40CD4" w:rsidRPr="005C4800" w:rsidRDefault="00F40CD4" w:rsidP="00F40CD4">
      <w:pPr>
        <w:numPr>
          <w:ilvl w:val="0"/>
          <w:numId w:val="11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11. Digitalna tranzicija društva i gospodarstva</w:t>
      </w:r>
    </w:p>
    <w:p w14:paraId="40DB8DB2" w14:textId="77777777" w:rsidR="00F40CD4" w:rsidRPr="005C4800" w:rsidRDefault="00F40CD4" w:rsidP="00F40CD4">
      <w:pPr>
        <w:spacing w:after="120"/>
        <w:ind w:left="720"/>
        <w:contextualSpacing/>
        <w:jc w:val="both"/>
        <w:rPr>
          <w:b/>
          <w:bCs/>
          <w:sz w:val="22"/>
          <w:szCs w:val="22"/>
        </w:rPr>
      </w:pPr>
      <w:r w:rsidRPr="005C4800">
        <w:rPr>
          <w:b/>
          <w:bCs/>
          <w:sz w:val="22"/>
          <w:szCs w:val="22"/>
        </w:rPr>
        <w:t>Razvojni smjer 4. Ravnomjeran regionalni razvoj</w:t>
      </w:r>
    </w:p>
    <w:p w14:paraId="41D7AE0C" w14:textId="77777777" w:rsidR="00F40CD4" w:rsidRPr="005C4800" w:rsidRDefault="00F40CD4" w:rsidP="00F40CD4">
      <w:pPr>
        <w:numPr>
          <w:ilvl w:val="0"/>
          <w:numId w:val="12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12. Razvoj potpomognutih područja i područja s razvojnim posebnostima</w:t>
      </w:r>
    </w:p>
    <w:p w14:paraId="0A3CC7AC" w14:textId="77777777" w:rsidR="00F40CD4" w:rsidRPr="005C4800" w:rsidRDefault="00F40CD4" w:rsidP="00F40CD4">
      <w:pPr>
        <w:numPr>
          <w:ilvl w:val="0"/>
          <w:numId w:val="12"/>
        </w:numPr>
        <w:spacing w:before="100" w:after="120"/>
        <w:jc w:val="both"/>
        <w:rPr>
          <w:i/>
          <w:iCs/>
          <w:sz w:val="22"/>
          <w:szCs w:val="22"/>
        </w:rPr>
      </w:pPr>
      <w:r w:rsidRPr="005C4800">
        <w:rPr>
          <w:i/>
          <w:iCs/>
          <w:sz w:val="22"/>
          <w:szCs w:val="22"/>
        </w:rPr>
        <w:t>SC 13. Jačanje regionalne konkurentnosti</w:t>
      </w:r>
    </w:p>
    <w:p w14:paraId="58C4C5A2" w14:textId="77777777" w:rsidR="00F40CD4" w:rsidRPr="005C4800" w:rsidRDefault="00F40CD4" w:rsidP="00F40CD4">
      <w:pPr>
        <w:spacing w:after="120"/>
        <w:jc w:val="both"/>
        <w:rPr>
          <w:sz w:val="22"/>
          <w:szCs w:val="22"/>
        </w:rPr>
      </w:pPr>
      <w:r w:rsidRPr="005C4800">
        <w:rPr>
          <w:sz w:val="22"/>
          <w:szCs w:val="22"/>
        </w:rPr>
        <w:t xml:space="preserve">Nadalje, Provedbeni program </w:t>
      </w:r>
      <w:r>
        <w:rPr>
          <w:sz w:val="22"/>
          <w:szCs w:val="22"/>
        </w:rPr>
        <w:t>Općine Brckovljani</w:t>
      </w:r>
      <w:r w:rsidRPr="005C4800">
        <w:rPr>
          <w:sz w:val="22"/>
          <w:szCs w:val="22"/>
        </w:rPr>
        <w:t xml:space="preserve"> za mandatno razdoblje 2021.-2025. godine usklađen je s posebnim ciljevima Plana razvoja Zagrebačke županije za razdoblje 2021.-2027. Strateški okvir Plana razvoja Zagrebačke županije za peri</w:t>
      </w:r>
      <w:r>
        <w:rPr>
          <w:sz w:val="22"/>
          <w:szCs w:val="22"/>
        </w:rPr>
        <w:t>od 2021.-2027. sastoji se od sl</w:t>
      </w:r>
      <w:r w:rsidRPr="005C4800">
        <w:rPr>
          <w:sz w:val="22"/>
          <w:szCs w:val="22"/>
        </w:rPr>
        <w:t>jedećih posebnih ciljeva i mjera:</w:t>
      </w:r>
    </w:p>
    <w:p w14:paraId="0FDEC1E1" w14:textId="77777777" w:rsidR="00F40CD4" w:rsidRPr="005C4800" w:rsidRDefault="00F40CD4" w:rsidP="00F40CD4">
      <w:pPr>
        <w:ind w:left="284" w:firstLine="142"/>
        <w:contextualSpacing/>
        <w:rPr>
          <w:rFonts w:eastAsia="Calibri"/>
          <w:b/>
          <w:bCs/>
          <w:sz w:val="22"/>
          <w:szCs w:val="22"/>
        </w:rPr>
      </w:pPr>
      <w:r w:rsidRPr="005C4800">
        <w:rPr>
          <w:rFonts w:eastAsia="Calibri"/>
          <w:b/>
          <w:bCs/>
          <w:sz w:val="22"/>
          <w:szCs w:val="22"/>
        </w:rPr>
        <w:t>Posebni cilj 1. Povećati konkurentnost i društvenu odgovornost gospodarstva</w:t>
      </w:r>
    </w:p>
    <w:p w14:paraId="6FC08909" w14:textId="77777777" w:rsidR="00F40CD4" w:rsidRPr="005C4800" w:rsidRDefault="00F40CD4" w:rsidP="00F40CD4">
      <w:pPr>
        <w:ind w:left="709" w:firstLine="425"/>
        <w:contextualSpacing/>
        <w:rPr>
          <w:rFonts w:eastAsia="Calibri"/>
          <w:i/>
          <w:color w:val="000000"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>Mjera1.1.</w:t>
      </w:r>
      <w:r w:rsidRPr="005C4800">
        <w:rPr>
          <w:rFonts w:eastAsia="Calibri"/>
          <w:i/>
          <w:sz w:val="22"/>
          <w:szCs w:val="22"/>
        </w:rPr>
        <w:t xml:space="preserve"> </w:t>
      </w:r>
      <w:r w:rsidRPr="005C4800">
        <w:rPr>
          <w:rFonts w:eastAsia="Calibri"/>
          <w:i/>
          <w:color w:val="000000"/>
          <w:sz w:val="22"/>
          <w:szCs w:val="22"/>
        </w:rPr>
        <w:t>Razvoj poticajnog poduzetničkog okruženja</w:t>
      </w:r>
    </w:p>
    <w:p w14:paraId="4856163B" w14:textId="77777777" w:rsidR="00F40CD4" w:rsidRPr="005C4800" w:rsidRDefault="00F40CD4" w:rsidP="00F40CD4">
      <w:pPr>
        <w:ind w:left="709" w:firstLine="425"/>
        <w:contextualSpacing/>
        <w:rPr>
          <w:rFonts w:eastAsia="Calibri"/>
          <w:i/>
          <w:color w:val="000000"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>Mjera1.2.:</w:t>
      </w:r>
      <w:r w:rsidRPr="005C4800">
        <w:rPr>
          <w:rFonts w:eastAsia="Calibri"/>
          <w:i/>
          <w:sz w:val="22"/>
          <w:szCs w:val="22"/>
        </w:rPr>
        <w:t xml:space="preserve"> </w:t>
      </w:r>
      <w:r w:rsidRPr="005C4800">
        <w:rPr>
          <w:bCs/>
          <w:i/>
          <w:color w:val="000000"/>
          <w:sz w:val="22"/>
          <w:szCs w:val="22"/>
        </w:rPr>
        <w:t>Razvoj kontinentalnog turizma</w:t>
      </w:r>
    </w:p>
    <w:p w14:paraId="299FA7EE" w14:textId="77777777" w:rsidR="00F40CD4" w:rsidRPr="005C4800" w:rsidRDefault="00F40CD4" w:rsidP="00F40CD4">
      <w:pPr>
        <w:ind w:left="765"/>
        <w:contextualSpacing/>
        <w:rPr>
          <w:rFonts w:eastAsia="Calibri"/>
          <w:b/>
          <w:bCs/>
          <w:color w:val="000000"/>
          <w:sz w:val="22"/>
          <w:szCs w:val="22"/>
        </w:rPr>
      </w:pPr>
    </w:p>
    <w:p w14:paraId="6CFA2EC6" w14:textId="77777777" w:rsidR="00F40CD4" w:rsidRPr="0080524F" w:rsidRDefault="00F40CD4" w:rsidP="00F40CD4">
      <w:pPr>
        <w:ind w:left="426"/>
        <w:rPr>
          <w:b/>
          <w:bCs/>
          <w:sz w:val="22"/>
          <w:szCs w:val="22"/>
        </w:rPr>
      </w:pPr>
      <w:r w:rsidRPr="005C4800">
        <w:rPr>
          <w:rFonts w:eastAsia="Calibri"/>
          <w:b/>
          <w:sz w:val="22"/>
          <w:szCs w:val="22"/>
        </w:rPr>
        <w:t xml:space="preserve">Posebni cilj 2. </w:t>
      </w:r>
      <w:r w:rsidRPr="005C4800">
        <w:rPr>
          <w:bCs/>
          <w:sz w:val="22"/>
          <w:szCs w:val="22"/>
        </w:rPr>
        <w:t xml:space="preserve"> </w:t>
      </w:r>
      <w:r w:rsidRPr="0080524F">
        <w:rPr>
          <w:b/>
          <w:bCs/>
          <w:sz w:val="22"/>
          <w:szCs w:val="22"/>
        </w:rPr>
        <w:t>Zelena županija čiji se razvoj temelji na ekološkoj i inovativnoj proizvodnji hrane i razvoju pametnih sela</w:t>
      </w:r>
    </w:p>
    <w:p w14:paraId="54E14F8D" w14:textId="77777777" w:rsidR="00F40CD4" w:rsidRPr="005C4800" w:rsidRDefault="00F40CD4" w:rsidP="00F40CD4">
      <w:pPr>
        <w:ind w:left="1134"/>
        <w:contextualSpacing/>
        <w:rPr>
          <w:bCs/>
          <w:i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>Mjera 2.1.</w:t>
      </w:r>
      <w:r w:rsidRPr="005C4800">
        <w:rPr>
          <w:rFonts w:eastAsia="Calibri"/>
          <w:i/>
          <w:sz w:val="22"/>
          <w:szCs w:val="22"/>
        </w:rPr>
        <w:t xml:space="preserve"> </w:t>
      </w:r>
      <w:r w:rsidRPr="005C4800">
        <w:rPr>
          <w:bCs/>
          <w:i/>
          <w:sz w:val="22"/>
          <w:szCs w:val="22"/>
        </w:rPr>
        <w:t>Razvoj ekološke proizvodnje hrane</w:t>
      </w:r>
    </w:p>
    <w:p w14:paraId="62B5A42B" w14:textId="77777777" w:rsidR="00F40CD4" w:rsidRPr="005C4800" w:rsidRDefault="00F40CD4" w:rsidP="00F40CD4">
      <w:pPr>
        <w:ind w:left="1134"/>
        <w:contextualSpacing/>
        <w:rPr>
          <w:rFonts w:eastAsia="Calibri"/>
          <w:i/>
          <w:color w:val="FF0000"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>Mjera 2.2.</w:t>
      </w:r>
      <w:r w:rsidRPr="005C4800">
        <w:rPr>
          <w:rFonts w:eastAsia="Calibri"/>
          <w:i/>
          <w:sz w:val="22"/>
          <w:szCs w:val="22"/>
        </w:rPr>
        <w:t xml:space="preserve"> </w:t>
      </w:r>
      <w:r w:rsidRPr="005C4800">
        <w:rPr>
          <w:bCs/>
          <w:i/>
          <w:sz w:val="22"/>
          <w:szCs w:val="22"/>
        </w:rPr>
        <w:t>Unapređenje socio-ekonomskih uvjeta sela i poljoprivrednika</w:t>
      </w:r>
    </w:p>
    <w:p w14:paraId="6D67FE8E" w14:textId="77777777" w:rsidR="00F40CD4" w:rsidRPr="005C4800" w:rsidRDefault="00F40CD4" w:rsidP="00F40CD4">
      <w:pPr>
        <w:ind w:left="1134"/>
        <w:contextualSpacing/>
        <w:rPr>
          <w:bCs/>
          <w:i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>Mjera2.3.</w:t>
      </w:r>
      <w:r w:rsidRPr="005C4800">
        <w:rPr>
          <w:rFonts w:eastAsia="Calibri"/>
          <w:i/>
          <w:sz w:val="22"/>
          <w:szCs w:val="22"/>
        </w:rPr>
        <w:t xml:space="preserve"> </w:t>
      </w:r>
      <w:r w:rsidRPr="005C4800">
        <w:rPr>
          <w:bCs/>
          <w:i/>
          <w:sz w:val="22"/>
          <w:szCs w:val="22"/>
        </w:rPr>
        <w:t>Razvoj pametnih sela</w:t>
      </w:r>
    </w:p>
    <w:p w14:paraId="499D6DDE" w14:textId="77777777" w:rsidR="00F40CD4" w:rsidRPr="005C4800" w:rsidRDefault="00F40CD4" w:rsidP="00F40CD4">
      <w:pPr>
        <w:ind w:left="765"/>
        <w:contextualSpacing/>
        <w:rPr>
          <w:rFonts w:eastAsia="Calibri"/>
          <w:b/>
          <w:sz w:val="22"/>
          <w:szCs w:val="22"/>
        </w:rPr>
      </w:pPr>
    </w:p>
    <w:p w14:paraId="378CC739" w14:textId="77777777" w:rsidR="00F40CD4" w:rsidRPr="0080524F" w:rsidRDefault="00F40CD4" w:rsidP="00F40CD4">
      <w:pPr>
        <w:ind w:left="426"/>
        <w:rPr>
          <w:b/>
          <w:sz w:val="22"/>
          <w:szCs w:val="22"/>
        </w:rPr>
      </w:pPr>
      <w:r w:rsidRPr="005C4800">
        <w:rPr>
          <w:rFonts w:eastAsia="Calibri"/>
          <w:b/>
          <w:sz w:val="22"/>
          <w:szCs w:val="22"/>
        </w:rPr>
        <w:t>Posebni cilj 3.</w:t>
      </w:r>
      <w:r w:rsidRPr="0080524F">
        <w:rPr>
          <w:b/>
          <w:sz w:val="22"/>
          <w:szCs w:val="22"/>
        </w:rPr>
        <w:t>Poboljšati infrastrukturu i kvalitetu života održivim korištenjem prirodnih resursa i kulturnih dobara</w:t>
      </w:r>
    </w:p>
    <w:p w14:paraId="2EC3ACED" w14:textId="77777777" w:rsidR="00F40CD4" w:rsidRPr="005C4800" w:rsidRDefault="00F40CD4" w:rsidP="00F40CD4">
      <w:pPr>
        <w:ind w:left="1134"/>
        <w:contextualSpacing/>
        <w:rPr>
          <w:bCs/>
          <w:i/>
          <w:color w:val="000000"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>Mjera 3.1.</w:t>
      </w:r>
      <w:r w:rsidRPr="005C4800">
        <w:rPr>
          <w:rFonts w:eastAsia="Calibri"/>
          <w:i/>
          <w:sz w:val="22"/>
          <w:szCs w:val="22"/>
        </w:rPr>
        <w:t xml:space="preserve"> </w:t>
      </w:r>
      <w:r w:rsidRPr="005C4800">
        <w:rPr>
          <w:bCs/>
          <w:i/>
          <w:color w:val="000000"/>
          <w:sz w:val="22"/>
          <w:szCs w:val="22"/>
        </w:rPr>
        <w:t>Korištenje obnovljivih izvora energije i energetska učinkovitost</w:t>
      </w:r>
    </w:p>
    <w:p w14:paraId="23CDC40F" w14:textId="77777777" w:rsidR="00F40CD4" w:rsidRPr="005C4800" w:rsidRDefault="00F40CD4" w:rsidP="00F40CD4">
      <w:pPr>
        <w:ind w:left="1134"/>
        <w:contextualSpacing/>
        <w:rPr>
          <w:bCs/>
          <w:i/>
          <w:color w:val="000000"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 xml:space="preserve">Mjera 3.2. </w:t>
      </w:r>
      <w:r w:rsidRPr="005C4800">
        <w:rPr>
          <w:bCs/>
          <w:i/>
          <w:color w:val="000000"/>
          <w:sz w:val="22"/>
          <w:szCs w:val="22"/>
        </w:rPr>
        <w:t>Prilagodba na učinke klimatskih promjena</w:t>
      </w:r>
    </w:p>
    <w:p w14:paraId="27E743A0" w14:textId="77777777" w:rsidR="00F40CD4" w:rsidRPr="005C4800" w:rsidRDefault="00F40CD4" w:rsidP="00F40CD4">
      <w:pPr>
        <w:ind w:left="1134"/>
        <w:contextualSpacing/>
        <w:rPr>
          <w:bCs/>
          <w:i/>
          <w:color w:val="000000"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 xml:space="preserve">Mjera 3.3. </w:t>
      </w:r>
      <w:r w:rsidRPr="005C4800">
        <w:rPr>
          <w:bCs/>
          <w:i/>
          <w:color w:val="000000"/>
          <w:sz w:val="22"/>
          <w:szCs w:val="22"/>
        </w:rPr>
        <w:t>Razvijena komunalna i prometna infrastruktura</w:t>
      </w:r>
    </w:p>
    <w:p w14:paraId="6E1A123C" w14:textId="77777777" w:rsidR="00F40CD4" w:rsidRPr="005C4800" w:rsidRDefault="00F40CD4" w:rsidP="00F40CD4">
      <w:pPr>
        <w:ind w:left="1134"/>
        <w:contextualSpacing/>
        <w:rPr>
          <w:bCs/>
          <w:i/>
          <w:color w:val="000000"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 xml:space="preserve">Mjera 3.4. </w:t>
      </w:r>
      <w:r w:rsidRPr="005C4800">
        <w:rPr>
          <w:bCs/>
          <w:i/>
          <w:color w:val="000000"/>
          <w:sz w:val="22"/>
          <w:szCs w:val="22"/>
        </w:rPr>
        <w:t>Visoka kvaliteta urbanog i prirodnog okruženja</w:t>
      </w:r>
    </w:p>
    <w:p w14:paraId="793A8214" w14:textId="77777777" w:rsidR="00F40CD4" w:rsidRPr="005C4800" w:rsidRDefault="00F40CD4" w:rsidP="00F40CD4">
      <w:pPr>
        <w:ind w:left="1134"/>
        <w:contextualSpacing/>
        <w:rPr>
          <w:bCs/>
          <w:i/>
          <w:color w:val="000000"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 xml:space="preserve">Mjera 3.5. </w:t>
      </w:r>
      <w:r w:rsidRPr="005C4800">
        <w:rPr>
          <w:bCs/>
          <w:i/>
          <w:color w:val="000000"/>
          <w:sz w:val="22"/>
          <w:szCs w:val="22"/>
        </w:rPr>
        <w:t>Zaštita okoliša i održivo korištenje prirodnih vrijednosti</w:t>
      </w:r>
    </w:p>
    <w:p w14:paraId="549D23E3" w14:textId="77777777" w:rsidR="00F40CD4" w:rsidRPr="005C4800" w:rsidRDefault="00F40CD4" w:rsidP="00F40CD4">
      <w:pPr>
        <w:ind w:left="1134"/>
        <w:contextualSpacing/>
        <w:rPr>
          <w:bCs/>
          <w:i/>
          <w:color w:val="000000"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 xml:space="preserve">Mjera </w:t>
      </w:r>
      <w:r w:rsidRPr="005C4800">
        <w:rPr>
          <w:bCs/>
          <w:i/>
          <w:color w:val="000000"/>
          <w:sz w:val="22"/>
          <w:szCs w:val="22"/>
        </w:rPr>
        <w:t xml:space="preserve">3.6. Zaštita i održivo korištenje  kulturnih vrijednosti </w:t>
      </w:r>
    </w:p>
    <w:p w14:paraId="2B76A797" w14:textId="77777777" w:rsidR="00F40CD4" w:rsidRPr="005C4800" w:rsidRDefault="00F40CD4" w:rsidP="00F40CD4">
      <w:pPr>
        <w:ind w:right="1275"/>
        <w:rPr>
          <w:sz w:val="22"/>
          <w:szCs w:val="22"/>
        </w:rPr>
      </w:pPr>
    </w:p>
    <w:p w14:paraId="02080375" w14:textId="77777777" w:rsidR="00F40CD4" w:rsidRPr="005C4800" w:rsidRDefault="00F40CD4" w:rsidP="00F40CD4">
      <w:pPr>
        <w:ind w:left="709" w:hanging="283"/>
        <w:rPr>
          <w:b/>
          <w:sz w:val="22"/>
          <w:szCs w:val="22"/>
        </w:rPr>
      </w:pPr>
      <w:r w:rsidRPr="005C4800">
        <w:rPr>
          <w:rFonts w:eastAsia="Calibri"/>
          <w:b/>
          <w:sz w:val="22"/>
          <w:szCs w:val="22"/>
        </w:rPr>
        <w:t xml:space="preserve">Posebni cilj </w:t>
      </w:r>
      <w:r w:rsidRPr="005C4800">
        <w:rPr>
          <w:b/>
          <w:sz w:val="22"/>
          <w:szCs w:val="22"/>
        </w:rPr>
        <w:t>4.Razvijati ljudske resurse i unaprijediti upravljanje razvojem</w:t>
      </w:r>
    </w:p>
    <w:p w14:paraId="08794A71" w14:textId="77777777" w:rsidR="00F40CD4" w:rsidRPr="005C4800" w:rsidRDefault="00F40CD4" w:rsidP="00F40CD4">
      <w:pPr>
        <w:ind w:left="1134"/>
        <w:contextualSpacing/>
        <w:rPr>
          <w:i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>Mjera</w:t>
      </w:r>
      <w:r w:rsidRPr="005C4800">
        <w:rPr>
          <w:rFonts w:eastAsia="Calibri"/>
          <w:i/>
          <w:sz w:val="22"/>
          <w:szCs w:val="22"/>
        </w:rPr>
        <w:t xml:space="preserve"> </w:t>
      </w:r>
      <w:r w:rsidRPr="005C4800">
        <w:rPr>
          <w:bCs/>
          <w:i/>
          <w:color w:val="000000"/>
          <w:sz w:val="22"/>
          <w:szCs w:val="22"/>
        </w:rPr>
        <w:t>4.1. Otvorena i učinkovita županijska, lokalna samouprava</w:t>
      </w:r>
    </w:p>
    <w:p w14:paraId="3029879A" w14:textId="77777777" w:rsidR="00F40CD4" w:rsidRPr="005C4800" w:rsidRDefault="00F40CD4" w:rsidP="00F40CD4">
      <w:pPr>
        <w:ind w:left="1134"/>
        <w:contextualSpacing/>
        <w:rPr>
          <w:i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 xml:space="preserve">Mjera </w:t>
      </w:r>
      <w:r w:rsidRPr="005C4800">
        <w:rPr>
          <w:bCs/>
          <w:i/>
          <w:sz w:val="22"/>
          <w:szCs w:val="22"/>
        </w:rPr>
        <w:t>4.2. Unapređenje socijalnih i zdravstvenih usluga</w:t>
      </w:r>
    </w:p>
    <w:p w14:paraId="4443F268" w14:textId="77777777" w:rsidR="00F40CD4" w:rsidRPr="005C4800" w:rsidRDefault="00F40CD4" w:rsidP="00F40CD4">
      <w:pPr>
        <w:ind w:left="1134"/>
        <w:contextualSpacing/>
        <w:rPr>
          <w:i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 xml:space="preserve">Mjera </w:t>
      </w:r>
      <w:r w:rsidRPr="005C4800">
        <w:rPr>
          <w:bCs/>
          <w:i/>
          <w:sz w:val="22"/>
          <w:szCs w:val="22"/>
        </w:rPr>
        <w:t>4.3. Unapređenje odgojno-obrazovnih usluga</w:t>
      </w:r>
    </w:p>
    <w:p w14:paraId="7DB757B5" w14:textId="77777777" w:rsidR="00F40CD4" w:rsidRPr="005C4800" w:rsidRDefault="00F40CD4" w:rsidP="00F40CD4">
      <w:pPr>
        <w:ind w:left="1134"/>
        <w:contextualSpacing/>
        <w:rPr>
          <w:bCs/>
          <w:color w:val="000000"/>
          <w:sz w:val="22"/>
          <w:szCs w:val="22"/>
        </w:rPr>
      </w:pPr>
      <w:r w:rsidRPr="005C4800">
        <w:rPr>
          <w:rFonts w:eastAsia="Calibri"/>
          <w:bCs/>
          <w:i/>
          <w:sz w:val="22"/>
          <w:szCs w:val="22"/>
        </w:rPr>
        <w:t xml:space="preserve">Mjera </w:t>
      </w:r>
      <w:r w:rsidRPr="005C4800">
        <w:rPr>
          <w:bCs/>
          <w:i/>
          <w:color w:val="000000"/>
          <w:sz w:val="22"/>
          <w:szCs w:val="22"/>
        </w:rPr>
        <w:t>4.4. Razvoj ljudskih resursa i kvalificirane radne snage</w:t>
      </w:r>
    </w:p>
    <w:p w14:paraId="7DACADC4" w14:textId="77777777" w:rsidR="00F40CD4" w:rsidRPr="005C4800" w:rsidRDefault="00F40CD4" w:rsidP="00F40CD4">
      <w:pPr>
        <w:spacing w:after="120"/>
        <w:jc w:val="both"/>
        <w:rPr>
          <w:sz w:val="22"/>
          <w:szCs w:val="22"/>
        </w:rPr>
      </w:pPr>
    </w:p>
    <w:p w14:paraId="2063832E" w14:textId="73932E51" w:rsidR="004F7C00" w:rsidRDefault="004F7C00" w:rsidP="004F7C00">
      <w:pPr>
        <w:spacing w:after="120"/>
        <w:jc w:val="both"/>
        <w:rPr>
          <w:sz w:val="22"/>
          <w:szCs w:val="22"/>
        </w:rPr>
      </w:pPr>
    </w:p>
    <w:p w14:paraId="2B5F1049" w14:textId="04FF08F5" w:rsidR="004F7C00" w:rsidRPr="005C0DD7" w:rsidRDefault="00355E33" w:rsidP="004F7C00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4F7C00" w:rsidRPr="005C0DD7">
        <w:rPr>
          <w:b/>
          <w:sz w:val="22"/>
          <w:szCs w:val="22"/>
        </w:rPr>
        <w:t>. Strateški okvir Pro</w:t>
      </w:r>
      <w:r>
        <w:rPr>
          <w:b/>
          <w:sz w:val="22"/>
          <w:szCs w:val="22"/>
        </w:rPr>
        <w:t>vedbenog programa Općine Brckovljani</w:t>
      </w:r>
      <w:r w:rsidR="004F7C00" w:rsidRPr="005C0DD7">
        <w:rPr>
          <w:b/>
          <w:sz w:val="22"/>
          <w:szCs w:val="22"/>
        </w:rPr>
        <w:t xml:space="preserve"> za razdoblje 2021.-2025. godine</w:t>
      </w:r>
    </w:p>
    <w:p w14:paraId="79008839" w14:textId="77777777" w:rsidR="004F7C00" w:rsidRPr="005C0DD7" w:rsidRDefault="004F7C00" w:rsidP="004F7C00">
      <w:pPr>
        <w:rPr>
          <w:b/>
          <w:sz w:val="22"/>
          <w:szCs w:val="22"/>
        </w:rPr>
      </w:pPr>
    </w:p>
    <w:p w14:paraId="21DD52BA" w14:textId="77777777" w:rsidR="00355E33" w:rsidRPr="00CF18C4" w:rsidRDefault="00355E33" w:rsidP="00355E33">
      <w:pPr>
        <w:spacing w:after="120"/>
        <w:jc w:val="both"/>
        <w:rPr>
          <w:rFonts w:eastAsiaTheme="minorHAnsi"/>
          <w:sz w:val="22"/>
          <w:szCs w:val="22"/>
        </w:rPr>
      </w:pPr>
      <w:r w:rsidRPr="00CF18C4">
        <w:rPr>
          <w:rFonts w:eastAsiaTheme="minorHAnsi"/>
          <w:sz w:val="22"/>
          <w:szCs w:val="22"/>
        </w:rPr>
        <w:t>Strateško planiranje i razvoj Općine Brckovljani u razdoblju do 2025. godine temeljit će se na postavljenom strateškom okviru koji je dio Provedbenog programa Općine Brckovljani za razdoblje 2021</w:t>
      </w:r>
      <w:r>
        <w:rPr>
          <w:rFonts w:eastAsiaTheme="minorHAnsi"/>
          <w:sz w:val="22"/>
          <w:szCs w:val="22"/>
        </w:rPr>
        <w:t>.</w:t>
      </w:r>
      <w:r w:rsidRPr="00CF18C4">
        <w:rPr>
          <w:rFonts w:eastAsiaTheme="minorHAnsi"/>
          <w:sz w:val="22"/>
          <w:szCs w:val="22"/>
        </w:rPr>
        <w:t xml:space="preserve">-2025. godine. Strateški okvir definiran je kroz </w:t>
      </w:r>
      <w:r>
        <w:rPr>
          <w:rFonts w:eastAsiaTheme="minorHAnsi"/>
          <w:sz w:val="22"/>
          <w:szCs w:val="22"/>
        </w:rPr>
        <w:t>13</w:t>
      </w:r>
      <w:r w:rsidRPr="00CF18C4">
        <w:rPr>
          <w:rFonts w:eastAsiaTheme="minorHAnsi"/>
          <w:sz w:val="22"/>
          <w:szCs w:val="22"/>
        </w:rPr>
        <w:t xml:space="preserve"> razvojnih mjera</w:t>
      </w:r>
      <w:r>
        <w:rPr>
          <w:rFonts w:eastAsiaTheme="minorHAnsi"/>
          <w:sz w:val="22"/>
          <w:szCs w:val="22"/>
        </w:rPr>
        <w:t>: uređenje naselja i stanovanje; prostorno i urbanističko planiranje; komunalno gospodarstvo; odgoj i obrazovanje; briga o djeci; socijalna skrb; kultura, tjelesna kultura i sport; zaštita i unapređenje prirodnog okoliša; protupožarna i civilna zaštita; promet i održavanje javnih prometnica; gospodarski razvoj; lokalna uprava i administracija; demografija</w:t>
      </w:r>
      <w:r w:rsidRPr="00CF18C4">
        <w:rPr>
          <w:rFonts w:eastAsiaTheme="minorHAnsi"/>
          <w:sz w:val="22"/>
          <w:szCs w:val="22"/>
        </w:rPr>
        <w:t xml:space="preserve">. Sve navedene mjere odgovaraju samoupravnom djelokrugu Općine Brckovljani. </w:t>
      </w:r>
      <w:r>
        <w:rPr>
          <w:rFonts w:eastAsiaTheme="minorHAnsi"/>
          <w:sz w:val="22"/>
          <w:szCs w:val="22"/>
        </w:rPr>
        <w:t>Provedbeni program Općine Brckovljani povezan je i s posebnim ciljevima iz Plana razvoja Zagrebačke županije za period 2021.-2027.</w:t>
      </w:r>
    </w:p>
    <w:p w14:paraId="42BB7386" w14:textId="77777777" w:rsidR="00355E33" w:rsidRDefault="00355E33" w:rsidP="00355E33">
      <w:pPr>
        <w:spacing w:after="120"/>
        <w:jc w:val="both"/>
        <w:rPr>
          <w:rFonts w:eastAsiaTheme="minorHAnsi"/>
          <w:sz w:val="22"/>
          <w:szCs w:val="22"/>
        </w:rPr>
      </w:pPr>
      <w:r w:rsidRPr="00CF18C4">
        <w:rPr>
          <w:rFonts w:eastAsiaTheme="minorHAnsi"/>
          <w:sz w:val="22"/>
          <w:szCs w:val="22"/>
        </w:rPr>
        <w:t xml:space="preserve">U okviru </w:t>
      </w:r>
      <w:r>
        <w:rPr>
          <w:rFonts w:eastAsiaTheme="minorHAnsi"/>
          <w:sz w:val="22"/>
          <w:szCs w:val="22"/>
        </w:rPr>
        <w:t>13 mjera</w:t>
      </w:r>
      <w:r w:rsidRPr="00CF18C4">
        <w:rPr>
          <w:rFonts w:eastAsiaTheme="minorHAnsi"/>
          <w:sz w:val="22"/>
          <w:szCs w:val="22"/>
        </w:rPr>
        <w:t xml:space="preserve"> su </w:t>
      </w:r>
      <w:r>
        <w:rPr>
          <w:rFonts w:eastAsiaTheme="minorHAnsi"/>
          <w:sz w:val="22"/>
          <w:szCs w:val="22"/>
        </w:rPr>
        <w:t xml:space="preserve">23 </w:t>
      </w:r>
      <w:r w:rsidRPr="00CF18C4">
        <w:rPr>
          <w:rFonts w:eastAsiaTheme="minorHAnsi"/>
          <w:sz w:val="22"/>
          <w:szCs w:val="22"/>
        </w:rPr>
        <w:t xml:space="preserve">aktivnosti kroz koje će Općina Brckovljani pratiti uspješnost vlastitog strateškog planiranja te provedenih ciljeva i rezultata Provedbenog programa. Svaka od aktivnosti mjerit će se kroz definirane pokazatelje rezultata te utvrđene polazišne i ciljne vrijednosti za određeni pokazatelj rezultata. Uz to, važan element strateškog planiranje je i strateško planiranje proračunskih sredstava koja su potrebna za realizaciju mjera, aktivnosti i projekata. Shodno tome, strateški okvir Provedbenog programa obuhvaća poveznicu s proračunom Općine. </w:t>
      </w:r>
    </w:p>
    <w:p w14:paraId="2C4BC03C" w14:textId="77777777" w:rsidR="00355E33" w:rsidRPr="00CF18C4" w:rsidRDefault="00355E33" w:rsidP="00355E33">
      <w:pPr>
        <w:spacing w:after="120"/>
        <w:jc w:val="both"/>
        <w:rPr>
          <w:rFonts w:eastAsiaTheme="minorHAnsi"/>
          <w:sz w:val="22"/>
          <w:szCs w:val="22"/>
        </w:rPr>
      </w:pPr>
      <w:r w:rsidRPr="00CF18C4">
        <w:rPr>
          <w:rFonts w:eastAsiaTheme="minorHAnsi"/>
          <w:sz w:val="22"/>
          <w:szCs w:val="22"/>
        </w:rPr>
        <w:t>Detaljan pregled</w:t>
      </w:r>
      <w:r>
        <w:rPr>
          <w:rFonts w:eastAsiaTheme="minorHAnsi"/>
          <w:sz w:val="22"/>
          <w:szCs w:val="22"/>
        </w:rPr>
        <w:t xml:space="preserve"> mjera i</w:t>
      </w:r>
      <w:r w:rsidRPr="00CF18C4">
        <w:rPr>
          <w:rFonts w:eastAsiaTheme="minorHAnsi"/>
          <w:sz w:val="22"/>
          <w:szCs w:val="22"/>
        </w:rPr>
        <w:t xml:space="preserve"> aktivnosti nalazi se u PRILOGU 1 Provedbenog programa Općine Brckovljani. </w:t>
      </w:r>
    </w:p>
    <w:p w14:paraId="17784E55" w14:textId="77777777" w:rsidR="004F7C00" w:rsidRPr="005C0DD7" w:rsidRDefault="004F7C00" w:rsidP="00355E33">
      <w:pPr>
        <w:spacing w:after="120"/>
        <w:jc w:val="both"/>
        <w:rPr>
          <w:sz w:val="22"/>
          <w:szCs w:val="22"/>
        </w:rPr>
      </w:pPr>
    </w:p>
    <w:sectPr w:rsidR="004F7C00" w:rsidRPr="005C0DD7" w:rsidSect="00B42505">
      <w:headerReference w:type="default" r:id="rId8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E8DD" w14:textId="77777777" w:rsidR="0029514B" w:rsidRDefault="0029514B" w:rsidP="003207C1">
      <w:r>
        <w:separator/>
      </w:r>
    </w:p>
  </w:endnote>
  <w:endnote w:type="continuationSeparator" w:id="0">
    <w:p w14:paraId="2663CFBD" w14:textId="77777777" w:rsidR="0029514B" w:rsidRDefault="0029514B" w:rsidP="0032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Condensed Light">
    <w:altName w:val="Segoe UI"/>
    <w:charset w:val="EE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F807" w14:textId="77777777" w:rsidR="0029514B" w:rsidRDefault="0029514B" w:rsidP="003207C1">
      <w:r>
        <w:separator/>
      </w:r>
    </w:p>
  </w:footnote>
  <w:footnote w:type="continuationSeparator" w:id="0">
    <w:p w14:paraId="17A5DB0C" w14:textId="77777777" w:rsidR="0029514B" w:rsidRDefault="0029514B" w:rsidP="0032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FEDC" w14:textId="77777777" w:rsidR="002D4FF3" w:rsidRPr="003207C1" w:rsidRDefault="002D4FF3" w:rsidP="003207C1">
    <w:pPr>
      <w:pStyle w:val="Zaglavlje"/>
      <w:ind w:left="-7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525"/>
    <w:multiLevelType w:val="hybridMultilevel"/>
    <w:tmpl w:val="6428D3B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1070F"/>
    <w:multiLevelType w:val="hybridMultilevel"/>
    <w:tmpl w:val="C41CE7C2"/>
    <w:lvl w:ilvl="0" w:tplc="876EEFAC">
      <w:start w:val="1"/>
      <w:numFmt w:val="decimal"/>
      <w:suff w:val="space"/>
      <w:lvlText w:val="%1."/>
      <w:lvlJc w:val="left"/>
      <w:pPr>
        <w:ind w:left="530" w:hanging="530"/>
      </w:pPr>
      <w:rPr>
        <w:rFonts w:hint="default"/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970D1"/>
    <w:multiLevelType w:val="multilevel"/>
    <w:tmpl w:val="A2A4E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C236B"/>
    <w:multiLevelType w:val="hybridMultilevel"/>
    <w:tmpl w:val="EF72704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2C2752"/>
    <w:multiLevelType w:val="hybridMultilevel"/>
    <w:tmpl w:val="716CA6D0"/>
    <w:lvl w:ilvl="0" w:tplc="60F4E81A">
      <w:numFmt w:val="bullet"/>
      <w:lvlText w:val="-"/>
      <w:lvlJc w:val="left"/>
      <w:pPr>
        <w:ind w:left="1428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6B196C"/>
    <w:multiLevelType w:val="multilevel"/>
    <w:tmpl w:val="157A2A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056916"/>
    <w:multiLevelType w:val="hybridMultilevel"/>
    <w:tmpl w:val="A058C6E4"/>
    <w:lvl w:ilvl="0" w:tplc="EB1C3F3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235F5"/>
    <w:multiLevelType w:val="hybridMultilevel"/>
    <w:tmpl w:val="72188BC2"/>
    <w:lvl w:ilvl="0" w:tplc="60F4E81A">
      <w:numFmt w:val="bullet"/>
      <w:lvlText w:val="-"/>
      <w:lvlJc w:val="left"/>
      <w:pPr>
        <w:ind w:left="1428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02579E"/>
    <w:multiLevelType w:val="hybridMultilevel"/>
    <w:tmpl w:val="FE38715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257324"/>
    <w:multiLevelType w:val="hybridMultilevel"/>
    <w:tmpl w:val="5262C89A"/>
    <w:lvl w:ilvl="0" w:tplc="60F4E81A">
      <w:numFmt w:val="bullet"/>
      <w:lvlText w:val="-"/>
      <w:lvlJc w:val="left"/>
      <w:pPr>
        <w:ind w:left="1428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22177F"/>
    <w:multiLevelType w:val="hybridMultilevel"/>
    <w:tmpl w:val="5712A206"/>
    <w:lvl w:ilvl="0" w:tplc="D2EC5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8362E"/>
    <w:multiLevelType w:val="hybridMultilevel"/>
    <w:tmpl w:val="A3B4AF00"/>
    <w:lvl w:ilvl="0" w:tplc="60F4E81A">
      <w:numFmt w:val="bullet"/>
      <w:lvlText w:val="-"/>
      <w:lvlJc w:val="left"/>
      <w:pPr>
        <w:ind w:left="1428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CAD496C"/>
    <w:multiLevelType w:val="hybridMultilevel"/>
    <w:tmpl w:val="FCA02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71423">
    <w:abstractNumId w:val="10"/>
  </w:num>
  <w:num w:numId="2" w16cid:durableId="1703552412">
    <w:abstractNumId w:val="1"/>
  </w:num>
  <w:num w:numId="3" w16cid:durableId="1909724131">
    <w:abstractNumId w:val="6"/>
  </w:num>
  <w:num w:numId="4" w16cid:durableId="322901957">
    <w:abstractNumId w:val="8"/>
  </w:num>
  <w:num w:numId="5" w16cid:durableId="96993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57663">
    <w:abstractNumId w:val="12"/>
  </w:num>
  <w:num w:numId="7" w16cid:durableId="1187136121">
    <w:abstractNumId w:val="3"/>
  </w:num>
  <w:num w:numId="8" w16cid:durableId="1561594476">
    <w:abstractNumId w:val="2"/>
  </w:num>
  <w:num w:numId="9" w16cid:durableId="124979183">
    <w:abstractNumId w:val="4"/>
  </w:num>
  <w:num w:numId="10" w16cid:durableId="1380127228">
    <w:abstractNumId w:val="7"/>
  </w:num>
  <w:num w:numId="11" w16cid:durableId="1438140284">
    <w:abstractNumId w:val="9"/>
  </w:num>
  <w:num w:numId="12" w16cid:durableId="1705868297">
    <w:abstractNumId w:val="11"/>
  </w:num>
  <w:num w:numId="13" w16cid:durableId="919026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33"/>
    <w:rsid w:val="00015B94"/>
    <w:rsid w:val="00075AEB"/>
    <w:rsid w:val="00081AED"/>
    <w:rsid w:val="00085C7F"/>
    <w:rsid w:val="00095659"/>
    <w:rsid w:val="000A1355"/>
    <w:rsid w:val="000A3332"/>
    <w:rsid w:val="000B657C"/>
    <w:rsid w:val="000C4AF6"/>
    <w:rsid w:val="00103155"/>
    <w:rsid w:val="00187620"/>
    <w:rsid w:val="001D51FE"/>
    <w:rsid w:val="00261B7E"/>
    <w:rsid w:val="00276A20"/>
    <w:rsid w:val="0029514B"/>
    <w:rsid w:val="002C0664"/>
    <w:rsid w:val="002C7BFE"/>
    <w:rsid w:val="002D4FF3"/>
    <w:rsid w:val="00313F34"/>
    <w:rsid w:val="003207C1"/>
    <w:rsid w:val="00324418"/>
    <w:rsid w:val="00343F0B"/>
    <w:rsid w:val="003475E0"/>
    <w:rsid w:val="00355E33"/>
    <w:rsid w:val="003A332D"/>
    <w:rsid w:val="004777F0"/>
    <w:rsid w:val="00482C84"/>
    <w:rsid w:val="00487C69"/>
    <w:rsid w:val="00490CED"/>
    <w:rsid w:val="004B5A82"/>
    <w:rsid w:val="004F02ED"/>
    <w:rsid w:val="004F7C00"/>
    <w:rsid w:val="00516234"/>
    <w:rsid w:val="0052753A"/>
    <w:rsid w:val="0055292A"/>
    <w:rsid w:val="00575AFE"/>
    <w:rsid w:val="00580A4F"/>
    <w:rsid w:val="00596BF5"/>
    <w:rsid w:val="005B7B1B"/>
    <w:rsid w:val="005F68A6"/>
    <w:rsid w:val="00630A46"/>
    <w:rsid w:val="006B56F1"/>
    <w:rsid w:val="006C7A5A"/>
    <w:rsid w:val="007717B5"/>
    <w:rsid w:val="00792378"/>
    <w:rsid w:val="00795194"/>
    <w:rsid w:val="007B30A0"/>
    <w:rsid w:val="007D018D"/>
    <w:rsid w:val="00804301"/>
    <w:rsid w:val="008066E6"/>
    <w:rsid w:val="008373AF"/>
    <w:rsid w:val="0085193C"/>
    <w:rsid w:val="0085308E"/>
    <w:rsid w:val="008677CD"/>
    <w:rsid w:val="00886D1B"/>
    <w:rsid w:val="00887924"/>
    <w:rsid w:val="00897A21"/>
    <w:rsid w:val="008A0139"/>
    <w:rsid w:val="008A532D"/>
    <w:rsid w:val="0090700E"/>
    <w:rsid w:val="00926F42"/>
    <w:rsid w:val="0097468A"/>
    <w:rsid w:val="009A55C9"/>
    <w:rsid w:val="009B0805"/>
    <w:rsid w:val="009C7434"/>
    <w:rsid w:val="009E6E67"/>
    <w:rsid w:val="00A02A50"/>
    <w:rsid w:val="00AF6B19"/>
    <w:rsid w:val="00B14693"/>
    <w:rsid w:val="00B22ECC"/>
    <w:rsid w:val="00B42505"/>
    <w:rsid w:val="00B4670E"/>
    <w:rsid w:val="00B564EF"/>
    <w:rsid w:val="00BA0253"/>
    <w:rsid w:val="00BD3482"/>
    <w:rsid w:val="00BD4AEA"/>
    <w:rsid w:val="00BD6122"/>
    <w:rsid w:val="00BE6092"/>
    <w:rsid w:val="00C740B5"/>
    <w:rsid w:val="00CF5499"/>
    <w:rsid w:val="00D07C33"/>
    <w:rsid w:val="00DB4FF2"/>
    <w:rsid w:val="00DC3208"/>
    <w:rsid w:val="00DD50D5"/>
    <w:rsid w:val="00E25580"/>
    <w:rsid w:val="00E65409"/>
    <w:rsid w:val="00E82C46"/>
    <w:rsid w:val="00EE2BDB"/>
    <w:rsid w:val="00F31F83"/>
    <w:rsid w:val="00F40CD4"/>
    <w:rsid w:val="00FA6F2F"/>
    <w:rsid w:val="00FC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6FD8E"/>
  <w15:docId w15:val="{BC7D1728-BF5A-4154-A4C8-4116EE8E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D4AE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F40CD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7C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7C33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20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07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20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07C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B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opsomming 1,2,3 *-,heading 1"/>
    <w:basedOn w:val="Normal"/>
    <w:link w:val="OdlomakpopisaChar"/>
    <w:uiPriority w:val="34"/>
    <w:qFormat/>
    <w:rsid w:val="00DB4FF2"/>
    <w:pPr>
      <w:ind w:left="720"/>
      <w:contextualSpacing/>
    </w:pPr>
    <w:rPr>
      <w:rFonts w:ascii="Arial" w:hAnsi="Arial"/>
      <w:sz w:val="22"/>
      <w:szCs w:val="20"/>
      <w:lang w:val="en-US"/>
    </w:rPr>
  </w:style>
  <w:style w:type="paragraph" w:customStyle="1" w:styleId="MATIJAMALINASLOV">
    <w:name w:val="MATIJA MALI NASLOV"/>
    <w:basedOn w:val="Normal"/>
    <w:link w:val="MATIJAMALINASLOVChar"/>
    <w:qFormat/>
    <w:rsid w:val="000B657C"/>
    <w:pPr>
      <w:spacing w:after="200"/>
      <w:jc w:val="both"/>
    </w:pPr>
    <w:rPr>
      <w:rFonts w:ascii="Open Sans Condensed Light" w:eastAsiaTheme="minorHAnsi" w:hAnsi="Open Sans Condensed Light" w:cs="Open Sans Condensed Light"/>
      <w:b/>
      <w:color w:val="60A1D6"/>
      <w:sz w:val="28"/>
      <w:lang w:eastAsia="en-US"/>
    </w:rPr>
  </w:style>
  <w:style w:type="character" w:customStyle="1" w:styleId="MATIJAMALINASLOVChar">
    <w:name w:val="MATIJA MALI NASLOV Char"/>
    <w:basedOn w:val="Zadanifontodlomka"/>
    <w:link w:val="MATIJAMALINASLOV"/>
    <w:rsid w:val="000B657C"/>
    <w:rPr>
      <w:rFonts w:ascii="Open Sans Condensed Light" w:hAnsi="Open Sans Condensed Light" w:cs="Open Sans Condensed Light"/>
      <w:b/>
      <w:color w:val="60A1D6"/>
      <w:sz w:val="28"/>
      <w:szCs w:val="24"/>
    </w:rPr>
  </w:style>
  <w:style w:type="character" w:customStyle="1" w:styleId="OdlomakpopisaChar">
    <w:name w:val="Odlomak popisa Char"/>
    <w:aliases w:val="opsomming 1 Char,2 Char,3 *- Char,heading 1 Char"/>
    <w:basedOn w:val="Zadanifontodlomka"/>
    <w:link w:val="Odlomakpopisa"/>
    <w:uiPriority w:val="34"/>
    <w:locked/>
    <w:rsid w:val="000B657C"/>
    <w:rPr>
      <w:rFonts w:ascii="Arial" w:eastAsia="Times New Roman" w:hAnsi="Arial" w:cs="Times New Roman"/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BD4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F40C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5C267-8869-470E-AFE5-0C8DE9FD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4</cp:revision>
  <cp:lastPrinted>2022-08-23T07:39:00Z</cp:lastPrinted>
  <dcterms:created xsi:type="dcterms:W3CDTF">2022-11-09T07:06:00Z</dcterms:created>
  <dcterms:modified xsi:type="dcterms:W3CDTF">2022-11-09T07:07:00Z</dcterms:modified>
</cp:coreProperties>
</file>